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b/>
          <w:sz w:val="44"/>
        </w:rPr>
      </w:pPr>
      <w:bookmarkStart w:id="0" w:name="_Toc32402"/>
      <w:bookmarkStart w:id="1" w:name="_Toc25117"/>
      <w:r>
        <w:rPr>
          <w:rFonts w:hint="eastAsia" w:ascii="黑体" w:eastAsia="黑体"/>
          <w:b/>
          <w:sz w:val="44"/>
        </w:rPr>
        <w:t>唐山市人民医院</w:t>
      </w:r>
      <w:bookmarkEnd w:id="0"/>
      <w:bookmarkEnd w:id="1"/>
    </w:p>
    <w:p>
      <w:pPr>
        <w:jc w:val="center"/>
        <w:outlineLvl w:val="0"/>
        <w:rPr>
          <w:rFonts w:hint="eastAsia" w:ascii="Times New Roman" w:hAnsi="宋体"/>
          <w:b/>
          <w:sz w:val="44"/>
        </w:rPr>
      </w:pPr>
      <w:bookmarkStart w:id="2" w:name="_Toc22620"/>
      <w:bookmarkStart w:id="3" w:name="_Toc25381"/>
      <w:r>
        <w:rPr>
          <w:rFonts w:hint="eastAsia" w:ascii="黑体" w:eastAsia="黑体"/>
          <w:b/>
          <w:sz w:val="44"/>
        </w:rPr>
        <w:t>2021年</w:t>
      </w:r>
      <w:r>
        <w:rPr>
          <w:rFonts w:hint="eastAsia" w:ascii="黑体" w:eastAsia="黑体"/>
          <w:b/>
          <w:sz w:val="44"/>
          <w:lang w:eastAsia="zh-CN"/>
        </w:rPr>
        <w:t>单位</w:t>
      </w:r>
      <w:r>
        <w:rPr>
          <w:rFonts w:hint="eastAsia" w:ascii="黑体" w:eastAsia="黑体"/>
          <w:b/>
          <w:sz w:val="44"/>
        </w:rPr>
        <w:t>预算信息公开目录</w:t>
      </w:r>
      <w:bookmarkEnd w:id="2"/>
      <w:bookmarkEnd w:id="3"/>
    </w:p>
    <w:p>
      <w:pPr>
        <w:jc w:val="center"/>
        <w:rPr>
          <w:rFonts w:ascii="Times New Roman" w:hAnsi="宋体"/>
          <w:b/>
          <w:sz w:val="30"/>
        </w:rPr>
      </w:pPr>
      <w:r>
        <w:rPr>
          <w:rFonts w:ascii="黑体" w:hAnsi="黑体" w:eastAsia="黑体"/>
          <w:b/>
          <w:sz w:val="30"/>
        </w:rPr>
        <w:t xml:space="preserve"> </w:t>
      </w:r>
    </w:p>
    <w:p>
      <w:pPr>
        <w:jc w:val="center"/>
        <w:rPr>
          <w:rFonts w:hint="eastAsia" w:ascii="Times New Roman" w:hAnsi="宋体"/>
          <w:b/>
          <w:sz w:val="30"/>
        </w:rPr>
      </w:pPr>
      <w:r>
        <w:rPr>
          <w:rFonts w:hint="eastAsia" w:ascii="黑体" w:hAnsi="黑体" w:eastAsia="黑体"/>
          <w:b/>
          <w:sz w:val="30"/>
        </w:rPr>
        <w:t xml:space="preserve">第一部分  </w:t>
      </w:r>
      <w:r>
        <w:rPr>
          <w:rFonts w:hint="eastAsia" w:ascii="黑体" w:hAnsi="黑体" w:eastAsia="黑体"/>
          <w:b/>
          <w:sz w:val="30"/>
          <w:lang w:eastAsia="zh-CN"/>
        </w:rPr>
        <w:t>单位</w:t>
      </w:r>
      <w:r>
        <w:rPr>
          <w:rFonts w:hint="eastAsia" w:ascii="黑体" w:hAnsi="黑体" w:eastAsia="黑体"/>
          <w:b/>
          <w:sz w:val="30"/>
        </w:rPr>
        <w:t>预算</w:t>
      </w: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TOC \o "1-1" \h \u </w:instrText>
      </w:r>
      <w:r>
        <w:rPr>
          <w:rFonts w:hint="eastAsia" w:asciiTheme="majorEastAsia" w:hAnsiTheme="majorEastAsia" w:eastAsiaTheme="majorEastAsia" w:cstheme="majorEastAsia"/>
          <w:sz w:val="28"/>
          <w:szCs w:val="28"/>
        </w:rPr>
        <w:fldChar w:fldCharType="separate"/>
      </w:r>
    </w:p>
    <w:p>
      <w:pPr>
        <w:pStyle w:val="5"/>
        <w:tabs>
          <w:tab w:val="right" w:leader="dot" w:pos="14799"/>
        </w:tabs>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一、</w:t>
      </w: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HYPERLINK \l _Toc25381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2021年</w:t>
      </w:r>
      <w:r>
        <w:rPr>
          <w:rFonts w:hint="eastAsia" w:asciiTheme="majorEastAsia" w:hAnsiTheme="majorEastAsia" w:eastAsiaTheme="majorEastAsia" w:cstheme="majorEastAsia"/>
          <w:b/>
          <w:bCs/>
          <w:sz w:val="28"/>
          <w:szCs w:val="28"/>
          <w:lang w:eastAsia="zh-CN"/>
        </w:rPr>
        <w:t>单位</w:t>
      </w:r>
      <w:r>
        <w:rPr>
          <w:rFonts w:hint="eastAsia" w:asciiTheme="majorEastAsia" w:hAnsiTheme="majorEastAsia" w:eastAsiaTheme="majorEastAsia" w:cstheme="majorEastAsia"/>
          <w:b/>
          <w:bCs/>
          <w:sz w:val="28"/>
          <w:szCs w:val="28"/>
        </w:rPr>
        <w:t>预算信息公开</w:t>
      </w:r>
      <w:r>
        <w:rPr>
          <w:rFonts w:hint="eastAsia" w:asciiTheme="majorEastAsia" w:hAnsiTheme="majorEastAsia" w:eastAsiaTheme="majorEastAsia" w:cstheme="majorEastAsia"/>
          <w:b/>
          <w:bCs/>
          <w:sz w:val="28"/>
          <w:szCs w:val="28"/>
          <w:lang w:eastAsia="zh-CN"/>
        </w:rPr>
        <w:t>表</w:t>
      </w:r>
      <w:r>
        <w:rPr>
          <w:rFonts w:hint="eastAsia" w:asciiTheme="majorEastAsia" w:hAnsiTheme="majorEastAsia" w:eastAsiaTheme="majorEastAsia" w:cstheme="majorEastAsia"/>
          <w:b/>
          <w:bCs/>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_Toc13928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单位预算收支总表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_Toc13928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_Toc11962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单位预算收入总表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_Toc11962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_Toc20445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单位预算支出总表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_Toc20445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_Toc27870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单位预算财政拨款收支总表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_Toc27870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_Toc30864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单位预算一般公共预算财政拨款支出表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_Toc30864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_Toc16773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单位预算一般公共预算财政拨款基本支出表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_Toc16773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_Toc9721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单位预算政府基金预算财政拨款支出表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_Toc9721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_Toc28759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单位预算国有资本经营预算财政拨款支出表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_Toc28759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_Toc18684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单位预算财政拨款“三公”经费支出表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15</w:t>
      </w:r>
    </w:p>
    <w:p>
      <w:pP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二、</w:t>
      </w: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HYPERLINK \l _Toc25381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2021年</w:t>
      </w:r>
      <w:r>
        <w:rPr>
          <w:rFonts w:hint="eastAsia" w:asciiTheme="majorEastAsia" w:hAnsiTheme="majorEastAsia" w:eastAsiaTheme="majorEastAsia" w:cstheme="majorEastAsia"/>
          <w:b/>
          <w:bCs/>
          <w:sz w:val="28"/>
          <w:szCs w:val="28"/>
          <w:lang w:eastAsia="zh-CN"/>
        </w:rPr>
        <w:t>预</w:t>
      </w:r>
      <w:r>
        <w:rPr>
          <w:rFonts w:hint="eastAsia" w:asciiTheme="majorEastAsia" w:hAnsiTheme="majorEastAsia" w:eastAsiaTheme="majorEastAsia" w:cstheme="majorEastAsia"/>
          <w:b/>
          <w:bCs/>
          <w:sz w:val="28"/>
          <w:szCs w:val="28"/>
        </w:rPr>
        <w:fldChar w:fldCharType="end"/>
      </w:r>
      <w:r>
        <w:rPr>
          <w:rFonts w:hint="eastAsia" w:asciiTheme="majorEastAsia" w:hAnsiTheme="majorEastAsia" w:eastAsiaTheme="majorEastAsia" w:cstheme="majorEastAsia"/>
          <w:b/>
          <w:bCs/>
          <w:sz w:val="28"/>
          <w:szCs w:val="28"/>
          <w:lang w:eastAsia="zh-CN"/>
        </w:rPr>
        <w:t>算说明</w:t>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_Toc31487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、单位职责及机构设置情况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_Toc31487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_Toc18318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单位</w:t>
      </w:r>
      <w:r>
        <w:rPr>
          <w:rFonts w:hint="eastAsia" w:asciiTheme="majorEastAsia" w:hAnsiTheme="majorEastAsia" w:eastAsiaTheme="majorEastAsia" w:cstheme="majorEastAsia"/>
          <w:sz w:val="28"/>
          <w:szCs w:val="28"/>
        </w:rPr>
        <w:t>预算安排的总体情况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_Toc18318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_Toc14028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、机关运行经费安排情况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_Toc14028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_Toc13379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、财政拨款“三公”经费预算情况及增减变化原因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_Toc13379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_Toc15479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t>、绩效预算信息</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_Toc15479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_Toc15237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、政府采购预算情况</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_Toc15237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134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_Toc15172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、国有资产信息</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_Toc15172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143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_Toc24925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、名词解释</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_Toc24925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144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5"/>
        <w:tabs>
          <w:tab w:val="right" w:leader="dot" w:pos="14799"/>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\l _Toc2868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、其他需要说明的事项</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_Toc2868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145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jc w:val="center"/>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end"/>
      </w: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36"/>
          <w:szCs w:val="36"/>
        </w:rPr>
      </w:pPr>
      <w:bookmarkStart w:id="4" w:name="_Toc13928"/>
      <w:r>
        <w:rPr>
          <w:rStyle w:val="10"/>
          <w:rFonts w:hint="eastAsia"/>
          <w:sz w:val="36"/>
          <w:szCs w:val="36"/>
        </w:rPr>
        <w:t>单位预算收支总表</w:t>
      </w:r>
      <w:bookmarkEnd w:id="4"/>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r>
              <w:rPr>
                <w:rFonts w:hint="eastAsia" w:ascii="宋体" w:hAnsi="宋体" w:eastAsia="宋体" w:cs="宋体"/>
                <w:i w:val="0"/>
                <w:color w:val="auto"/>
                <w:sz w:val="20"/>
                <w:szCs w:val="20"/>
                <w:u w:val="none"/>
              </w:rPr>
              <w:t>142993.16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5980.44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hint="default" w:ascii="方正书宋_GBK" w:eastAsia="宋体"/>
                <w:lang w:val="en-US" w:eastAsia="zh-CN"/>
              </w:rPr>
            </w:pPr>
            <w:r>
              <w:rPr>
                <w:rFonts w:hint="eastAsia" w:ascii="宋体" w:hAnsi="宋体" w:eastAsia="宋体" w:cs="宋体"/>
                <w:i w:val="0"/>
                <w:color w:val="auto"/>
                <w:sz w:val="20"/>
                <w:szCs w:val="20"/>
                <w:u w:val="none"/>
              </w:rPr>
              <w:t>65</w:t>
            </w:r>
            <w:r>
              <w:rPr>
                <w:rFonts w:hint="eastAsia" w:ascii="宋体" w:hAnsi="宋体" w:eastAsia="宋体" w:cs="宋体"/>
                <w:i w:val="0"/>
                <w:color w:val="auto"/>
                <w:sz w:val="20"/>
                <w:szCs w:val="20"/>
                <w:u w:val="none"/>
                <w:lang w:val="en-US" w:eastAsia="zh-CN"/>
              </w:rPr>
              <w:t>.00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136177.83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2989.89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145148.16</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145148.16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145148.16</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145148.16</w:t>
            </w:r>
          </w:p>
        </w:tc>
      </w:tr>
    </w:tbl>
    <w:p>
      <w:pPr>
        <w:rPr>
          <w:rFonts w:hint="eastAsia" w:ascii="宋体" w:hAnsi="宋体" w:eastAsia="宋体" w:cs="宋体"/>
          <w:sz w:val="28"/>
          <w:szCs w:val="28"/>
        </w:rPr>
      </w:pPr>
    </w:p>
    <w:p>
      <w:pPr>
        <w:jc w:val="center"/>
        <w:rPr>
          <w:rFonts w:hint="eastAsia" w:ascii="方正小标宋_GBK" w:eastAsia="方正小标宋_GBK"/>
          <w:sz w:val="44"/>
        </w:rPr>
      </w:pPr>
    </w:p>
    <w:p>
      <w:pPr>
        <w:jc w:val="center"/>
        <w:rPr>
          <w:rFonts w:hint="eastAsia" w:ascii="方正小标宋_GBK" w:eastAsia="方正小标宋_GBK"/>
          <w:sz w:val="44"/>
        </w:rPr>
      </w:pPr>
    </w:p>
    <w:p>
      <w:pPr>
        <w:pStyle w:val="2"/>
        <w:bidi w:val="0"/>
        <w:jc w:val="center"/>
        <w:rPr>
          <w:rFonts w:hint="eastAsia"/>
          <w:sz w:val="36"/>
          <w:szCs w:val="36"/>
        </w:rPr>
      </w:pPr>
      <w:bookmarkStart w:id="5" w:name="_Toc11962"/>
      <w:r>
        <w:rPr>
          <w:rFonts w:hint="eastAsia"/>
          <w:sz w:val="36"/>
          <w:szCs w:val="36"/>
        </w:rPr>
        <w:t>单位预算收入总表</w:t>
      </w:r>
      <w:bookmarkEnd w:id="5"/>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145148.16</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145148.16</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143058.16</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3987.18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3987.18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3987.18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1993.26</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1993.26</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1993.26</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136177.83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136177.83</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134087.83</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公立医院</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132161.91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132161.91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130071.91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综合医院</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132161.91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132161.91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130071.91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footerReference r:id="rId3" w:type="default"/>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bookmarkStart w:id="6" w:name="_Toc20445"/>
      <w:r>
        <w:rPr>
          <w:rFonts w:hint="eastAsia"/>
          <w:sz w:val="36"/>
          <w:szCs w:val="36"/>
        </w:rPr>
        <w:t>单位预算支出总表</w:t>
      </w:r>
      <w:bookmarkEnd w:id="6"/>
    </w:p>
    <w:tbl>
      <w:tblPr>
        <w:tblStyle w:val="7"/>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145148.16</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47391.57</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97756.59</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5980.44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3987.18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3987.18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1993.26</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1993.26</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136177.83</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38421.24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97756.59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公立医院</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132161.91</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34405.32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97756.59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综合医院</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132161.91</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34405.32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97756.59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4015.92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2989.89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bookmarkStart w:id="7" w:name="_Toc27870"/>
      <w:r>
        <w:rPr>
          <w:rFonts w:hint="eastAsia"/>
          <w:sz w:val="36"/>
          <w:szCs w:val="36"/>
        </w:rPr>
        <w:t>单位预算财政拨款收支总表</w:t>
      </w:r>
      <w:bookmarkEnd w:id="7"/>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bookmarkStart w:id="8" w:name="_Toc30864"/>
      <w:r>
        <w:rPr>
          <w:rFonts w:hint="eastAsia"/>
          <w:sz w:val="36"/>
          <w:szCs w:val="36"/>
        </w:rPr>
        <w:t>单位预算一般公共预算财政拨款支出表</w:t>
      </w:r>
      <w:bookmarkEnd w:id="8"/>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2090.00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公立医院</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综合医院</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2090.00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2090.00</w:t>
            </w: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bookmarkStart w:id="9" w:name="_Toc16773"/>
      <w:r>
        <w:rPr>
          <w:rFonts w:hint="eastAsia"/>
          <w:sz w:val="36"/>
          <w:szCs w:val="36"/>
        </w:rPr>
        <w:t>单位预算一般公共预算财政拨款基本支出表</w:t>
      </w:r>
      <w:bookmarkEnd w:id="9"/>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注：无一般公共预算财政拨款基本支出预算，空表列示。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bookmarkStart w:id="10" w:name="_Toc9721"/>
      <w:r>
        <w:rPr>
          <w:rFonts w:hint="eastAsia"/>
          <w:sz w:val="36"/>
          <w:szCs w:val="36"/>
        </w:rPr>
        <w:t>单位预算政府基金预算财政拨款支出表</w:t>
      </w:r>
      <w:bookmarkEnd w:id="10"/>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bookmarkStart w:id="11" w:name="_Toc28759"/>
      <w:r>
        <w:rPr>
          <w:rFonts w:hint="eastAsia"/>
          <w:sz w:val="36"/>
          <w:szCs w:val="36"/>
        </w:rPr>
        <w:t>单位预算国有资本经营预算财政拨款支出表</w:t>
      </w:r>
      <w:bookmarkEnd w:id="11"/>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pStyle w:val="2"/>
        <w:bidi w:val="0"/>
        <w:jc w:val="center"/>
        <w:rPr>
          <w:rFonts w:hint="eastAsia"/>
          <w:sz w:val="36"/>
          <w:szCs w:val="36"/>
        </w:rPr>
      </w:pPr>
      <w:r>
        <w:rPr>
          <w:rFonts w:hint="eastAsia"/>
          <w:sz w:val="36"/>
          <w:szCs w:val="36"/>
        </w:rPr>
        <w:t>单位预算财政拨款“三公”经费支出表</w:t>
      </w:r>
    </w:p>
    <w:tbl>
      <w:tblPr>
        <w:tblStyle w:val="7"/>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2381" w:type="dxa"/>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shd w:val="clear" w:color="auto" w:fill="auto"/>
            <w:vAlign w:val="center"/>
          </w:tcPr>
          <w:p>
            <w:pPr>
              <w:spacing w:line="300" w:lineRule="exact"/>
            </w:pPr>
          </w:p>
        </w:tc>
        <w:tc>
          <w:tcPr>
            <w:tcW w:w="3798" w:type="dxa"/>
            <w:vMerge w:val="continue"/>
            <w:shd w:val="clear" w:color="auto" w:fill="auto"/>
            <w:vAlign w:val="center"/>
          </w:tcPr>
          <w:p>
            <w:pPr>
              <w:spacing w:line="300" w:lineRule="exact"/>
            </w:pP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shd w:val="clear" w:color="auto" w:fill="auto"/>
            <w:vAlign w:val="center"/>
          </w:tcPr>
          <w:p>
            <w:pPr>
              <w:spacing w:line="300" w:lineRule="exact"/>
              <w:jc w:val="center"/>
              <w:rPr>
                <w:rFonts w:ascii="方正书宋_GBK" w:eastAsia="方正书宋_GBK"/>
                <w:b/>
              </w:rPr>
            </w:pPr>
            <w:r>
              <w:rPr>
                <w:rFonts w:ascii="方正书宋_GBK" w:eastAsia="方正书宋_GBK"/>
                <w:b/>
              </w:rPr>
              <w:t>1</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2</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vAlign w:val="center"/>
          </w:tcPr>
          <w:p>
            <w:pPr>
              <w:spacing w:line="300" w:lineRule="exact"/>
              <w:jc w:val="center"/>
              <w:rPr>
                <w:rFonts w:ascii="方正书宋_GBK" w:eastAsia="方正书宋_GBK"/>
              </w:rPr>
            </w:pPr>
          </w:p>
        </w:tc>
        <w:tc>
          <w:tcPr>
            <w:tcW w:w="3798" w:type="dxa"/>
            <w:shd w:val="clear" w:color="auto" w:fill="auto"/>
            <w:vAlign w:val="center"/>
          </w:tcPr>
          <w:p>
            <w:pPr>
              <w:spacing w:line="300" w:lineRule="exact"/>
              <w:jc w:val="center"/>
              <w:rPr>
                <w:rFonts w:ascii="方正书宋_GBK" w:eastAsia="方正书宋_GBK"/>
                <w:b/>
              </w:rPr>
            </w:pPr>
          </w:p>
        </w:tc>
        <w:tc>
          <w:tcPr>
            <w:tcW w:w="2381" w:type="dxa"/>
            <w:shd w:val="clear" w:color="auto" w:fill="auto"/>
            <w:vAlign w:val="center"/>
          </w:tcPr>
          <w:p>
            <w:pPr>
              <w:spacing w:line="300" w:lineRule="exact"/>
              <w:jc w:val="right"/>
              <w:rPr>
                <w:rFonts w:ascii="方正书宋_GBK" w:eastAsia="方正书宋_GBK"/>
                <w:b/>
              </w:rPr>
            </w:pPr>
          </w:p>
        </w:tc>
        <w:tc>
          <w:tcPr>
            <w:tcW w:w="2381" w:type="dxa"/>
            <w:shd w:val="clear" w:color="auto" w:fill="auto"/>
            <w:vAlign w:val="center"/>
          </w:tcPr>
          <w:p>
            <w:pPr>
              <w:spacing w:line="300" w:lineRule="exact"/>
              <w:jc w:val="right"/>
              <w:rPr>
                <w:rFonts w:ascii="方正书宋_GBK" w:eastAsia="方正书宋_GBK"/>
                <w:b/>
              </w:rPr>
            </w:pPr>
          </w:p>
        </w:tc>
        <w:tc>
          <w:tcPr>
            <w:tcW w:w="2381" w:type="dxa"/>
            <w:shd w:val="clear" w:color="auto" w:fill="auto"/>
            <w:vAlign w:val="center"/>
          </w:tcPr>
          <w:p>
            <w:pPr>
              <w:spacing w:line="300" w:lineRule="exact"/>
              <w:jc w:val="right"/>
              <w:rPr>
                <w:rFonts w:ascii="方正书宋_GBK" w:eastAsia="方正书宋_GBK"/>
                <w:b/>
              </w:rPr>
            </w:pPr>
          </w:p>
        </w:tc>
        <w:tc>
          <w:tcPr>
            <w:tcW w:w="2381" w:type="dxa"/>
            <w:shd w:val="clear" w:color="auto" w:fill="auto"/>
            <w:vAlign w:val="center"/>
          </w:tcPr>
          <w:p>
            <w:pPr>
              <w:spacing w:line="300" w:lineRule="exact"/>
              <w:jc w:val="right"/>
              <w:rPr>
                <w:rFonts w:ascii="方正书宋_GBK" w:eastAsia="方正书宋_GBK"/>
                <w:b/>
              </w:rPr>
            </w:pPr>
          </w:p>
        </w:tc>
      </w:tr>
    </w:tbl>
    <w:p>
      <w:pPr>
        <w:ind w:left="840" w:leftChars="200" w:hanging="420" w:hangingChars="200"/>
        <w:jc w:val="left"/>
        <w:rPr>
          <w:rFonts w:hint="eastAsia" w:ascii="方正书宋_GBK" w:eastAsia="方正书宋_GBK"/>
        </w:rPr>
      </w:pPr>
    </w:p>
    <w:p>
      <w:pPr>
        <w:ind w:left="840" w:leftChars="200" w:hanging="420" w:hangingChars="200"/>
        <w:jc w:val="left"/>
        <w:rPr>
          <w:rFonts w:hint="default" w:eastAsia="宋体"/>
          <w:lang w:val="en-US" w:eastAsia="zh-CN"/>
        </w:rPr>
        <w:sectPr>
          <w:pgSz w:w="16839" w:h="11907" w:orient="landscape"/>
          <w:pgMar w:top="1361" w:right="1020" w:bottom="1361" w:left="1020" w:header="851" w:footer="992" w:gutter="0"/>
          <w:cols w:space="720" w:num="1"/>
          <w:docGrid w:type="lines" w:linePitch="312" w:charSpace="0"/>
        </w:sectPr>
      </w:pPr>
      <w:r>
        <w:rPr>
          <w:rFonts w:hint="eastAsia" w:ascii="方正书宋_GBK" w:eastAsia="方正书宋_GBK"/>
        </w:rPr>
        <w:t>注：无财政拨款“三公”经费支出表预算，空表列示。</w:t>
      </w:r>
    </w:p>
    <w:p>
      <w:pPr>
        <w:jc w:val="center"/>
        <w:rPr>
          <w:rFonts w:hint="eastAsia" w:ascii="方正小标宋_GBK" w:eastAsia="方正小标宋_GBK"/>
          <w:sz w:val="44"/>
        </w:rPr>
      </w:pPr>
      <w:r>
        <w:rPr>
          <w:rFonts w:hint="eastAsia" w:ascii="方正小标宋_GBK" w:eastAsia="方正小标宋_GBK"/>
          <w:sz w:val="44"/>
        </w:rPr>
        <w:t>唐山市人民医院2021年</w:t>
      </w:r>
    </w:p>
    <w:p>
      <w:pPr>
        <w:jc w:val="center"/>
        <w:rPr>
          <w:rFonts w:hint="eastAsia" w:ascii="Times New Roman" w:hAnsi="宋体"/>
          <w:sz w:val="44"/>
        </w:rPr>
      </w:pPr>
      <w:r>
        <w:rPr>
          <w:rFonts w:hint="eastAsia" w:ascii="方正小标宋_GBK" w:eastAsia="方正小标宋_GBK"/>
          <w:sz w:val="44"/>
        </w:rPr>
        <w:t>单位预算信息公开情况说明</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按照《预算法》、《地方预决算公开操作规程》和《河北省省级预算公开办法》规定，现将唐山市人民医院2021年单位预算公开如下：</w:t>
      </w:r>
    </w:p>
    <w:p>
      <w:pPr>
        <w:pStyle w:val="2"/>
        <w:bidi w:val="0"/>
        <w:rPr>
          <w:rFonts w:hint="eastAsia"/>
          <w:sz w:val="36"/>
          <w:szCs w:val="36"/>
        </w:rPr>
      </w:pPr>
      <w:bookmarkStart w:id="12" w:name="_Toc31487"/>
      <w:r>
        <w:rPr>
          <w:rFonts w:hint="eastAsia"/>
          <w:sz w:val="36"/>
          <w:szCs w:val="36"/>
        </w:rPr>
        <w:t>一、单位职责及机构设置情况</w:t>
      </w:r>
      <w:bookmarkEnd w:id="12"/>
    </w:p>
    <w:p>
      <w:pPr>
        <w:ind w:firstLine="643" w:firstLineChars="200"/>
        <w:jc w:val="left"/>
        <w:rPr>
          <w:rFonts w:hint="eastAsia" w:ascii="方正楷体_GBK" w:eastAsia="方正楷体_GBK"/>
          <w:b/>
          <w:sz w:val="32"/>
        </w:rPr>
      </w:pPr>
      <w:r>
        <w:rPr>
          <w:rFonts w:hint="eastAsia" w:ascii="方正楷体_GBK" w:eastAsia="方正楷体_GBK"/>
          <w:b/>
          <w:sz w:val="32"/>
          <w:lang w:eastAsia="zh-CN"/>
        </w:rPr>
        <w:t>（一）</w:t>
      </w:r>
      <w:r>
        <w:rPr>
          <w:rFonts w:hint="eastAsia" w:ascii="方正楷体_GBK" w:eastAsia="方正楷体_GBK"/>
          <w:b/>
          <w:sz w:val="32"/>
        </w:rPr>
        <w:t>单位职责：</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2、根据医院的功能任务，使用医院的医疗资源，为患者提供有质量和安全保证的、适宜的医疗技术服务。</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3、组织、检查医疗护理工作，深入门诊、病房及其它科室，并采取积极有效措施，保证不断提高医疗质量。</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4、教育职工树立全心全意为人民服务的思想和良好的医德，改进医疗作风和工作作风，改善服务态度。督促检查以岗位责任制为中心的医院各项核心制度和技术操作规程的执行，严防差错事故的发生。</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5、严格执行《河北省医疗服务价格手册》的收费标准，杜绝多收费、乱收费、分解收费等不合理收费。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6、积极完成上级领导交办的各项任务。</w:t>
      </w:r>
    </w:p>
    <w:p>
      <w:pPr>
        <w:ind w:firstLine="643" w:firstLineChars="200"/>
        <w:rPr>
          <w:rFonts w:ascii="楷体" w:hAnsi="楷体" w:eastAsia="楷体"/>
          <w:b/>
          <w:sz w:val="32"/>
          <w:szCs w:val="32"/>
        </w:rPr>
      </w:pPr>
      <w:r>
        <w:rPr>
          <w:rFonts w:hint="eastAsia" w:ascii="楷体" w:hAnsi="楷体" w:eastAsia="楷体"/>
          <w:b/>
          <w:sz w:val="32"/>
          <w:szCs w:val="32"/>
        </w:rPr>
        <w:t>（二）机构设置</w:t>
      </w:r>
    </w:p>
    <w:p>
      <w:pPr>
        <w:jc w:val="center"/>
        <w:rPr>
          <w:rFonts w:hint="eastAsia" w:ascii="Times New Roman" w:hAnsi="宋体"/>
          <w:sz w:val="32"/>
        </w:rPr>
      </w:pPr>
      <w:r>
        <w:rPr>
          <w:rFonts w:hint="eastAsia" w:ascii="方正小标宋_GBK" w:eastAsia="方正小标宋_GBK"/>
          <w:sz w:val="32"/>
        </w:rPr>
        <w:t>单位机构设置情况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noWrap w:val="0"/>
            <w:vAlign w:val="center"/>
          </w:tcPr>
          <w:p>
            <w:pPr>
              <w:spacing w:line="300" w:lineRule="exact"/>
              <w:jc w:val="left"/>
              <w:rPr>
                <w:rFonts w:ascii="方正书宋_GBK" w:eastAsia="方正书宋_GBK"/>
              </w:rPr>
            </w:pPr>
            <w:r>
              <w:rPr>
                <w:rFonts w:hint="eastAsia" w:ascii="方正书宋_GBK" w:eastAsia="方正书宋_GBK"/>
              </w:rPr>
              <w:t>唐山市人民医院</w:t>
            </w:r>
          </w:p>
        </w:tc>
        <w:tc>
          <w:tcPr>
            <w:tcW w:w="1843" w:type="dxa"/>
            <w:noWrap w:val="0"/>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noWrap w:val="0"/>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3827" w:type="dxa"/>
            <w:noWrap w:val="0"/>
            <w:vAlign w:val="center"/>
          </w:tcPr>
          <w:p>
            <w:pPr>
              <w:spacing w:line="300" w:lineRule="exact"/>
              <w:jc w:val="center"/>
              <w:rPr>
                <w:rFonts w:ascii="方正书宋_GBK" w:eastAsia="方正书宋_GBK"/>
              </w:rPr>
            </w:pPr>
            <w:r>
              <w:rPr>
                <w:rFonts w:hint="eastAsia" w:ascii="方正书宋_GBK" w:eastAsia="方正书宋_GBK"/>
              </w:rPr>
              <w:t>其他</w:t>
            </w:r>
          </w:p>
        </w:tc>
      </w:tr>
    </w:tbl>
    <w:p>
      <w:pPr>
        <w:pStyle w:val="2"/>
        <w:bidi w:val="0"/>
        <w:rPr>
          <w:sz w:val="36"/>
          <w:szCs w:val="36"/>
        </w:rPr>
      </w:pPr>
      <w:bookmarkStart w:id="13" w:name="_Toc18318"/>
      <w:r>
        <w:rPr>
          <w:rFonts w:hint="eastAsia"/>
          <w:sz w:val="36"/>
          <w:szCs w:val="36"/>
        </w:rPr>
        <w:t>二、</w:t>
      </w:r>
      <w:r>
        <w:rPr>
          <w:rFonts w:hint="eastAsia"/>
          <w:sz w:val="36"/>
          <w:szCs w:val="36"/>
          <w:lang w:eastAsia="zh-CN"/>
        </w:rPr>
        <w:t>单位</w:t>
      </w:r>
      <w:r>
        <w:rPr>
          <w:rFonts w:hint="eastAsia"/>
          <w:sz w:val="36"/>
          <w:szCs w:val="36"/>
        </w:rPr>
        <w:t>预算安排的总体情况</w:t>
      </w:r>
      <w:bookmarkEnd w:id="13"/>
    </w:p>
    <w:p>
      <w:pPr>
        <w:ind w:firstLine="640" w:firstLineChars="200"/>
        <w:rPr>
          <w:rFonts w:hint="eastAsia" w:ascii="宋体" w:hAnsi="宋体" w:eastAsia="宋体" w:cs="宋体"/>
          <w:sz w:val="32"/>
          <w:szCs w:val="32"/>
        </w:rPr>
      </w:pPr>
      <w:r>
        <w:rPr>
          <w:rFonts w:hint="eastAsia" w:ascii="宋体" w:hAnsi="宋体" w:eastAsia="宋体" w:cs="宋体"/>
          <w:sz w:val="32"/>
          <w:szCs w:val="32"/>
        </w:rPr>
        <w:t>按照预算管理有关规定，目前我市部门预算的编制实行综合预算制度，即全部收入和支出都反映在预算中。唐山市</w:t>
      </w:r>
      <w:r>
        <w:rPr>
          <w:rFonts w:hint="eastAsia" w:ascii="宋体" w:hAnsi="宋体" w:eastAsia="宋体" w:cs="宋体"/>
          <w:sz w:val="32"/>
          <w:szCs w:val="32"/>
          <w:lang w:eastAsia="zh-CN"/>
        </w:rPr>
        <w:t>人民医院</w:t>
      </w:r>
      <w:r>
        <w:rPr>
          <w:rFonts w:hint="eastAsia" w:ascii="宋体" w:hAnsi="宋体" w:eastAsia="宋体" w:cs="宋体"/>
          <w:sz w:val="32"/>
          <w:szCs w:val="32"/>
        </w:rPr>
        <w:t>的收支包含在</w:t>
      </w:r>
      <w:r>
        <w:rPr>
          <w:rFonts w:hint="eastAsia" w:ascii="宋体" w:hAnsi="宋体" w:eastAsia="宋体" w:cs="宋体"/>
          <w:sz w:val="32"/>
          <w:szCs w:val="32"/>
          <w:lang w:eastAsia="zh-CN"/>
        </w:rPr>
        <w:t>单位</w:t>
      </w:r>
      <w:r>
        <w:rPr>
          <w:rFonts w:hint="eastAsia" w:ascii="宋体" w:hAnsi="宋体" w:eastAsia="宋体" w:cs="宋体"/>
          <w:sz w:val="32"/>
          <w:szCs w:val="32"/>
        </w:rPr>
        <w:t>预算中。</w:t>
      </w:r>
    </w:p>
    <w:p>
      <w:pPr>
        <w:ind w:firstLine="643" w:firstLineChars="200"/>
        <w:rPr>
          <w:rFonts w:ascii="楷体" w:hAnsi="楷体" w:eastAsia="楷体"/>
          <w:b/>
          <w:sz w:val="32"/>
          <w:szCs w:val="32"/>
        </w:rPr>
      </w:pPr>
      <w:r>
        <w:rPr>
          <w:rFonts w:hint="eastAsia" w:ascii="楷体" w:hAnsi="楷体" w:eastAsia="楷体"/>
          <w:b/>
          <w:sz w:val="32"/>
          <w:szCs w:val="32"/>
        </w:rPr>
        <w:t>（一）收入说明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单位</w:t>
      </w:r>
      <w:r>
        <w:rPr>
          <w:rFonts w:hint="eastAsia" w:ascii="宋体" w:hAnsi="宋体" w:eastAsia="宋体" w:cs="宋体"/>
          <w:sz w:val="32"/>
          <w:szCs w:val="32"/>
        </w:rPr>
        <w:t>预算收入145148.16万元，其中：一般公共预算拨款</w:t>
      </w:r>
      <w:r>
        <w:rPr>
          <w:rFonts w:hint="eastAsia" w:ascii="宋体" w:hAnsi="宋体" w:eastAsia="宋体" w:cs="宋体"/>
          <w:sz w:val="32"/>
          <w:szCs w:val="32"/>
          <w:lang w:val="en-US" w:eastAsia="zh-CN"/>
        </w:rPr>
        <w:t>2090万元，</w:t>
      </w:r>
      <w:r>
        <w:rPr>
          <w:rFonts w:hint="eastAsia" w:ascii="宋体" w:hAnsi="宋体" w:eastAsia="宋体" w:cs="宋体"/>
          <w:sz w:val="32"/>
          <w:szCs w:val="32"/>
        </w:rPr>
        <w:t>医院事业收入142993.16万元，其他收入</w:t>
      </w:r>
      <w:r>
        <w:rPr>
          <w:rFonts w:hint="eastAsia" w:ascii="宋体" w:hAnsi="宋体" w:eastAsia="宋体" w:cs="宋体"/>
          <w:sz w:val="32"/>
          <w:szCs w:val="32"/>
          <w:lang w:val="en-US" w:eastAsia="zh-CN"/>
        </w:rPr>
        <w:t>65</w:t>
      </w:r>
      <w:r>
        <w:rPr>
          <w:rFonts w:hint="eastAsia" w:ascii="宋体" w:hAnsi="宋体" w:eastAsia="宋体" w:cs="宋体"/>
          <w:sz w:val="32"/>
          <w:szCs w:val="32"/>
        </w:rPr>
        <w:t>万元。</w:t>
      </w:r>
    </w:p>
    <w:p>
      <w:pPr>
        <w:ind w:firstLine="643" w:firstLineChars="200"/>
        <w:rPr>
          <w:rFonts w:ascii="楷体" w:hAnsi="楷体" w:eastAsia="楷体"/>
          <w:b/>
          <w:sz w:val="32"/>
          <w:szCs w:val="32"/>
        </w:rPr>
      </w:pPr>
      <w:r>
        <w:rPr>
          <w:rFonts w:hint="eastAsia" w:ascii="楷体" w:hAnsi="楷体" w:eastAsia="楷体"/>
          <w:b/>
          <w:sz w:val="32"/>
          <w:szCs w:val="32"/>
        </w:rPr>
        <w:t>（二）支出说明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单位</w:t>
      </w:r>
      <w:r>
        <w:rPr>
          <w:rFonts w:hint="eastAsia" w:ascii="宋体" w:hAnsi="宋体" w:eastAsia="宋体" w:cs="宋体"/>
          <w:sz w:val="32"/>
          <w:szCs w:val="32"/>
        </w:rPr>
        <w:t>支出预算为145148.16万元，其中人员经费</w:t>
      </w:r>
      <w:r>
        <w:rPr>
          <w:rFonts w:hint="eastAsia" w:ascii="宋体" w:hAnsi="宋体" w:eastAsia="宋体" w:cs="宋体"/>
          <w:sz w:val="32"/>
          <w:szCs w:val="32"/>
          <w:lang w:eastAsia="zh-CN"/>
        </w:rPr>
        <w:t>支出</w:t>
      </w:r>
      <w:r>
        <w:rPr>
          <w:rFonts w:hint="eastAsia" w:ascii="宋体" w:hAnsi="宋体" w:eastAsia="宋体" w:cs="宋体"/>
          <w:sz w:val="32"/>
          <w:szCs w:val="32"/>
        </w:rPr>
        <w:t>42475.5万元</w:t>
      </w:r>
      <w:r>
        <w:rPr>
          <w:rFonts w:hint="eastAsia" w:ascii="宋体" w:hAnsi="宋体" w:eastAsia="宋体" w:cs="宋体"/>
          <w:sz w:val="32"/>
          <w:szCs w:val="32"/>
          <w:lang w:eastAsia="zh-CN"/>
        </w:rPr>
        <w:t>；</w:t>
      </w:r>
      <w:r>
        <w:rPr>
          <w:rFonts w:hint="eastAsia" w:ascii="宋体" w:hAnsi="宋体" w:eastAsia="宋体" w:cs="宋体"/>
          <w:sz w:val="32"/>
          <w:szCs w:val="32"/>
        </w:rPr>
        <w:t>公用经费支出100282.66</w:t>
      </w:r>
      <w:r>
        <w:rPr>
          <w:rFonts w:hint="eastAsia" w:ascii="宋体" w:hAnsi="宋体" w:eastAsia="宋体" w:cs="宋体"/>
          <w:sz w:val="32"/>
          <w:szCs w:val="32"/>
          <w:lang w:eastAsia="zh-CN"/>
        </w:rPr>
        <w:t>，其中：</w:t>
      </w:r>
      <w:r>
        <w:rPr>
          <w:rFonts w:hint="eastAsia" w:ascii="宋体" w:hAnsi="宋体" w:eastAsia="宋体" w:cs="宋体"/>
          <w:sz w:val="32"/>
          <w:szCs w:val="32"/>
        </w:rPr>
        <w:t>正常公用经费支出4916.07万元；专项公用经费支出95366.59万元</w:t>
      </w:r>
      <w:r>
        <w:rPr>
          <w:rFonts w:hint="eastAsia" w:ascii="宋体" w:hAnsi="宋体" w:eastAsia="宋体" w:cs="宋体"/>
          <w:sz w:val="32"/>
          <w:szCs w:val="32"/>
          <w:lang w:eastAsia="zh-CN"/>
        </w:rPr>
        <w:t>；</w:t>
      </w:r>
      <w:r>
        <w:rPr>
          <w:rFonts w:hint="eastAsia" w:ascii="宋体" w:hAnsi="宋体" w:eastAsia="宋体" w:cs="宋体"/>
          <w:sz w:val="32"/>
          <w:szCs w:val="32"/>
        </w:rPr>
        <w:t>专项项目支出2390</w:t>
      </w:r>
      <w:r>
        <w:rPr>
          <w:rFonts w:hint="eastAsia" w:ascii="宋体" w:hAnsi="宋体" w:eastAsia="宋体" w:cs="宋体"/>
          <w:sz w:val="32"/>
          <w:szCs w:val="32"/>
          <w:lang w:eastAsia="zh-CN"/>
        </w:rPr>
        <w:t>万元，</w:t>
      </w:r>
      <w:r>
        <w:rPr>
          <w:rFonts w:hint="eastAsia" w:ascii="宋体" w:hAnsi="宋体" w:eastAsia="宋体" w:cs="宋体"/>
          <w:sz w:val="32"/>
          <w:szCs w:val="32"/>
        </w:rPr>
        <w:t>全部为本级支出。</w:t>
      </w:r>
    </w:p>
    <w:p>
      <w:pPr>
        <w:ind w:firstLine="643" w:firstLineChars="200"/>
        <w:rPr>
          <w:rFonts w:ascii="楷体" w:hAnsi="楷体" w:eastAsia="楷体"/>
          <w:b/>
          <w:sz w:val="32"/>
          <w:szCs w:val="32"/>
        </w:rPr>
      </w:pPr>
      <w:r>
        <w:rPr>
          <w:rFonts w:hint="eastAsia" w:ascii="楷体" w:hAnsi="楷体" w:eastAsia="楷体"/>
          <w:b/>
          <w:sz w:val="32"/>
          <w:szCs w:val="32"/>
        </w:rPr>
        <w:t>（三）比上年增减情况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单位</w:t>
      </w:r>
      <w:r>
        <w:rPr>
          <w:rFonts w:hint="eastAsia" w:ascii="宋体" w:hAnsi="宋体" w:eastAsia="宋体" w:cs="宋体"/>
          <w:sz w:val="32"/>
          <w:szCs w:val="32"/>
        </w:rPr>
        <w:t>预算较20</w:t>
      </w:r>
      <w:r>
        <w:rPr>
          <w:rFonts w:hint="eastAsia" w:ascii="宋体" w:hAnsi="宋体" w:eastAsia="宋体" w:cs="宋体"/>
          <w:sz w:val="32"/>
          <w:szCs w:val="32"/>
          <w:lang w:val="en-US" w:eastAsia="zh-CN"/>
        </w:rPr>
        <w:t>20</w:t>
      </w:r>
      <w:r>
        <w:rPr>
          <w:rFonts w:hint="eastAsia" w:ascii="宋体" w:hAnsi="宋体" w:eastAsia="宋体" w:cs="宋体"/>
          <w:sz w:val="32"/>
          <w:szCs w:val="32"/>
        </w:rPr>
        <w:t>年</w:t>
      </w:r>
      <w:r>
        <w:rPr>
          <w:rFonts w:hint="eastAsia" w:ascii="宋体" w:hAnsi="宋体" w:eastAsia="宋体" w:cs="宋体"/>
          <w:sz w:val="32"/>
          <w:szCs w:val="32"/>
          <w:lang w:eastAsia="zh-CN"/>
        </w:rPr>
        <w:t>减少</w:t>
      </w:r>
      <w:r>
        <w:rPr>
          <w:rFonts w:hint="eastAsia" w:ascii="宋体" w:hAnsi="宋体" w:eastAsia="宋体" w:cs="宋体"/>
          <w:sz w:val="32"/>
          <w:szCs w:val="32"/>
          <w:lang w:val="en-US" w:eastAsia="zh-CN"/>
        </w:rPr>
        <w:t>237.46</w:t>
      </w:r>
      <w:r>
        <w:rPr>
          <w:rFonts w:hint="eastAsia" w:ascii="宋体" w:hAnsi="宋体" w:eastAsia="宋体" w:cs="宋体"/>
          <w:sz w:val="32"/>
          <w:szCs w:val="32"/>
        </w:rPr>
        <w:t>万元，其中：人员经费</w:t>
      </w:r>
      <w:r>
        <w:rPr>
          <w:rFonts w:hint="eastAsia" w:ascii="宋体" w:hAnsi="宋体" w:eastAsia="宋体" w:cs="宋体"/>
          <w:sz w:val="32"/>
          <w:szCs w:val="32"/>
          <w:lang w:eastAsia="zh-CN"/>
        </w:rPr>
        <w:t>增长</w:t>
      </w:r>
      <w:r>
        <w:rPr>
          <w:rFonts w:hint="eastAsia" w:ascii="宋体" w:hAnsi="宋体" w:eastAsia="宋体" w:cs="宋体"/>
          <w:sz w:val="32"/>
          <w:szCs w:val="32"/>
        </w:rPr>
        <w:t>736.96</w:t>
      </w:r>
      <w:r>
        <w:rPr>
          <w:rFonts w:hint="eastAsia" w:ascii="宋体" w:hAnsi="宋体" w:eastAsia="宋体" w:cs="宋体"/>
          <w:sz w:val="32"/>
          <w:szCs w:val="32"/>
          <w:lang w:eastAsia="zh-CN"/>
        </w:rPr>
        <w:t>万元，原因为工资及社保调级</w:t>
      </w:r>
      <w:r>
        <w:rPr>
          <w:rFonts w:hint="eastAsia" w:ascii="宋体" w:hAnsi="宋体" w:eastAsia="宋体" w:cs="宋体"/>
          <w:sz w:val="32"/>
          <w:szCs w:val="32"/>
        </w:rPr>
        <w:t>；正常公用经费支出</w:t>
      </w:r>
      <w:r>
        <w:rPr>
          <w:rFonts w:hint="eastAsia" w:ascii="宋体" w:hAnsi="宋体" w:eastAsia="宋体" w:cs="宋体"/>
          <w:sz w:val="32"/>
          <w:szCs w:val="32"/>
          <w:lang w:eastAsia="zh-CN"/>
        </w:rPr>
        <w:t>减少</w:t>
      </w:r>
      <w:r>
        <w:rPr>
          <w:rFonts w:hint="eastAsia" w:ascii="宋体" w:hAnsi="宋体" w:eastAsia="宋体" w:cs="宋体"/>
          <w:sz w:val="32"/>
          <w:szCs w:val="32"/>
        </w:rPr>
        <w:t>2248.5</w:t>
      </w:r>
      <w:r>
        <w:rPr>
          <w:rFonts w:hint="eastAsia" w:ascii="宋体" w:hAnsi="宋体" w:eastAsia="宋体" w:cs="宋体"/>
          <w:sz w:val="32"/>
          <w:szCs w:val="32"/>
          <w:lang w:eastAsia="zh-CN"/>
        </w:rPr>
        <w:t>万元，原因为我院响应上级号召积极压缩正常公用经费的支出；</w:t>
      </w:r>
      <w:r>
        <w:rPr>
          <w:rFonts w:hint="eastAsia" w:ascii="宋体" w:hAnsi="宋体" w:eastAsia="宋体" w:cs="宋体"/>
          <w:sz w:val="32"/>
          <w:szCs w:val="32"/>
        </w:rPr>
        <w:t>专项公用经费支出</w:t>
      </w:r>
      <w:r>
        <w:rPr>
          <w:rFonts w:hint="eastAsia" w:ascii="宋体" w:hAnsi="宋体" w:eastAsia="宋体" w:cs="宋体"/>
          <w:sz w:val="32"/>
          <w:szCs w:val="32"/>
          <w:lang w:eastAsia="zh-CN"/>
        </w:rPr>
        <w:t>减少</w:t>
      </w:r>
      <w:r>
        <w:rPr>
          <w:rFonts w:hint="eastAsia" w:ascii="宋体" w:hAnsi="宋体" w:eastAsia="宋体" w:cs="宋体"/>
          <w:sz w:val="32"/>
          <w:szCs w:val="32"/>
        </w:rPr>
        <w:t>1115.92万元，</w:t>
      </w:r>
      <w:r>
        <w:rPr>
          <w:rFonts w:hint="eastAsia" w:ascii="宋体" w:hAnsi="宋体" w:eastAsia="宋体" w:cs="宋体"/>
          <w:sz w:val="32"/>
          <w:szCs w:val="32"/>
          <w:lang w:eastAsia="zh-CN"/>
        </w:rPr>
        <w:t>原因为药品和医疗设备采购项目的压缩；</w:t>
      </w:r>
      <w:r>
        <w:rPr>
          <w:rFonts w:hint="eastAsia" w:ascii="宋体" w:hAnsi="宋体" w:eastAsia="宋体" w:cs="宋体"/>
          <w:sz w:val="32"/>
          <w:szCs w:val="32"/>
        </w:rPr>
        <w:t>专项项目支出增加</w:t>
      </w:r>
      <w:r>
        <w:rPr>
          <w:rFonts w:hint="eastAsia" w:ascii="宋体" w:hAnsi="宋体" w:eastAsia="宋体" w:cs="宋体"/>
          <w:sz w:val="32"/>
          <w:szCs w:val="32"/>
          <w:lang w:val="en-US" w:eastAsia="zh-CN"/>
        </w:rPr>
        <w:t>2390万元，原因我为院申请购置PET/CT,申请财政资金2000万元和</w:t>
      </w:r>
      <w:r>
        <w:rPr>
          <w:rFonts w:hint="eastAsia" w:ascii="宋体" w:hAnsi="宋体" w:eastAsia="宋体" w:cs="宋体"/>
          <w:sz w:val="32"/>
          <w:szCs w:val="32"/>
        </w:rPr>
        <w:t>超速离心机</w:t>
      </w:r>
      <w:r>
        <w:rPr>
          <w:rFonts w:hint="eastAsia" w:ascii="宋体" w:hAnsi="宋体" w:eastAsia="宋体" w:cs="宋体"/>
          <w:sz w:val="32"/>
          <w:szCs w:val="32"/>
          <w:lang w:val="en-US" w:eastAsia="zh-CN"/>
        </w:rPr>
        <w:t>90万元</w:t>
      </w:r>
      <w:r>
        <w:rPr>
          <w:rFonts w:hint="eastAsia" w:ascii="宋体" w:hAnsi="宋体" w:eastAsia="宋体" w:cs="宋体"/>
          <w:sz w:val="32"/>
          <w:szCs w:val="32"/>
        </w:rPr>
        <w:t>。</w:t>
      </w:r>
    </w:p>
    <w:p>
      <w:pPr>
        <w:pStyle w:val="2"/>
        <w:bidi w:val="0"/>
        <w:rPr>
          <w:sz w:val="36"/>
          <w:szCs w:val="36"/>
        </w:rPr>
      </w:pPr>
      <w:bookmarkStart w:id="14" w:name="_Toc14028"/>
      <w:r>
        <w:rPr>
          <w:rFonts w:hint="eastAsia"/>
          <w:sz w:val="36"/>
          <w:szCs w:val="36"/>
        </w:rPr>
        <w:t>三、机关运行经费安排情况</w:t>
      </w:r>
      <w:bookmarkEnd w:id="14"/>
    </w:p>
    <w:p>
      <w:pPr>
        <w:pStyle w:val="2"/>
        <w:bidi w:val="0"/>
        <w:ind w:firstLine="640" w:firstLineChars="200"/>
        <w:rPr>
          <w:rFonts w:hint="eastAsia" w:ascii="宋体" w:hAnsi="宋体" w:eastAsia="宋体" w:cs="宋体"/>
          <w:b w:val="0"/>
          <w:kern w:val="2"/>
          <w:sz w:val="32"/>
          <w:szCs w:val="32"/>
          <w:lang w:val="en-US" w:eastAsia="zh-CN" w:bidi="ar-SA"/>
        </w:rPr>
      </w:pPr>
      <w:bookmarkStart w:id="15" w:name="_Toc13379"/>
      <w:r>
        <w:rPr>
          <w:rFonts w:hint="eastAsia" w:ascii="宋体" w:hAnsi="宋体" w:eastAsia="宋体" w:cs="宋体"/>
          <w:b w:val="0"/>
          <w:kern w:val="2"/>
          <w:sz w:val="32"/>
          <w:szCs w:val="32"/>
          <w:lang w:val="en-US" w:eastAsia="zh-CN" w:bidi="ar-SA"/>
        </w:rPr>
        <w:t>我院无机关运行经费安排情况</w:t>
      </w:r>
    </w:p>
    <w:p>
      <w:pPr>
        <w:pStyle w:val="2"/>
        <w:bidi w:val="0"/>
        <w:rPr>
          <w:sz w:val="36"/>
          <w:szCs w:val="36"/>
        </w:rPr>
      </w:pPr>
      <w:r>
        <w:rPr>
          <w:rFonts w:hint="eastAsia"/>
          <w:sz w:val="36"/>
          <w:szCs w:val="36"/>
        </w:rPr>
        <w:t>四、财政拨款“三公”经费预算情况及增减变化原因</w:t>
      </w:r>
      <w:bookmarkEnd w:id="15"/>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202</w:t>
      </w:r>
      <w:r>
        <w:rPr>
          <w:rFonts w:hint="eastAsia" w:ascii="宋体" w:hAnsi="宋体" w:cs="宋体"/>
          <w:sz w:val="32"/>
          <w:szCs w:val="32"/>
          <w:lang w:val="en-US" w:eastAsia="zh-CN"/>
        </w:rPr>
        <w:t>1</w:t>
      </w:r>
      <w:r>
        <w:rPr>
          <w:rFonts w:hint="eastAsia" w:ascii="宋体" w:hAnsi="宋体" w:eastAsia="宋体" w:cs="宋体"/>
          <w:sz w:val="32"/>
          <w:szCs w:val="32"/>
          <w:lang w:val="en-US" w:eastAsia="zh-CN"/>
        </w:rPr>
        <w:t>年我单位财政拨款“三公”经费预算安排0万元，与202</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年预算持平。具体安排情况为：</w:t>
      </w:r>
    </w:p>
    <w:p>
      <w:pPr>
        <w:numPr>
          <w:ilvl w:val="0"/>
          <w:numId w:val="1"/>
        </w:numPr>
        <w:ind w:firstLine="640" w:firstLineChars="200"/>
        <w:rPr>
          <w:rFonts w:hint="eastAsia" w:ascii="宋体" w:hAnsi="宋体" w:eastAsia="宋体" w:cs="宋体"/>
          <w:sz w:val="32"/>
          <w:szCs w:val="32"/>
          <w:lang w:val="en-US" w:eastAsia="zh-CN"/>
        </w:rPr>
      </w:pPr>
      <w:r>
        <w:rPr>
          <w:rFonts w:hint="eastAsia" w:ascii="宋体" w:hAnsi="宋体" w:cs="宋体"/>
          <w:sz w:val="32"/>
          <w:szCs w:val="32"/>
          <w:lang w:val="en-US" w:eastAsia="zh-CN"/>
        </w:rPr>
        <w:t>、</w:t>
      </w:r>
      <w:r>
        <w:rPr>
          <w:rFonts w:hint="eastAsia" w:ascii="宋体" w:hAnsi="宋体" w:eastAsia="宋体" w:cs="宋体"/>
          <w:sz w:val="32"/>
          <w:szCs w:val="32"/>
          <w:lang w:val="en-US" w:eastAsia="zh-CN"/>
        </w:rPr>
        <w:t>公车用车购置及运行费。共计安排0万元，较上年无变化。</w:t>
      </w:r>
    </w:p>
    <w:p>
      <w:pPr>
        <w:numPr>
          <w:ilvl w:val="0"/>
          <w:numId w:val="0"/>
        </w:numPr>
        <w:ind w:leftChars="0"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1、公务用车购置安排0万元。与上年预算持平，原因为无公务用车购置计划。</w:t>
      </w:r>
    </w:p>
    <w:p>
      <w:pPr>
        <w:numPr>
          <w:ilvl w:val="0"/>
          <w:numId w:val="0"/>
        </w:numPr>
        <w:ind w:left="640" w:leftChars="0"/>
        <w:rPr>
          <w:rFonts w:hint="default" w:ascii="宋体" w:hAnsi="宋体" w:cs="宋体"/>
          <w:sz w:val="32"/>
          <w:szCs w:val="32"/>
          <w:lang w:val="en-US" w:eastAsia="zh-CN"/>
        </w:rPr>
      </w:pPr>
      <w:r>
        <w:rPr>
          <w:rFonts w:hint="eastAsia" w:ascii="宋体" w:hAnsi="宋体" w:cs="宋体"/>
          <w:sz w:val="32"/>
          <w:szCs w:val="32"/>
          <w:lang w:val="en-US" w:eastAsia="zh-CN"/>
        </w:rPr>
        <w:t>2、</w:t>
      </w:r>
      <w:r>
        <w:rPr>
          <w:rFonts w:hint="default" w:ascii="宋体" w:hAnsi="宋体" w:cs="宋体"/>
          <w:sz w:val="32"/>
          <w:szCs w:val="32"/>
          <w:lang w:val="en-US" w:eastAsia="zh-CN"/>
        </w:rPr>
        <w:t>公务用车运行维护费安排</w:t>
      </w:r>
      <w:r>
        <w:rPr>
          <w:rFonts w:hint="eastAsia" w:ascii="宋体" w:hAnsi="宋体" w:cs="宋体"/>
          <w:sz w:val="32"/>
          <w:szCs w:val="32"/>
          <w:lang w:val="en-US" w:eastAsia="zh-CN"/>
        </w:rPr>
        <w:t>0</w:t>
      </w:r>
      <w:r>
        <w:rPr>
          <w:rFonts w:hint="default" w:ascii="宋体" w:hAnsi="宋体" w:cs="宋体"/>
          <w:sz w:val="32"/>
          <w:szCs w:val="32"/>
          <w:lang w:val="en-US" w:eastAsia="zh-CN"/>
        </w:rPr>
        <w:t>万元，</w:t>
      </w:r>
      <w:r>
        <w:rPr>
          <w:rFonts w:hint="eastAsia" w:ascii="宋体" w:hAnsi="宋体" w:cs="宋体"/>
          <w:sz w:val="32"/>
          <w:szCs w:val="32"/>
          <w:lang w:val="en-US" w:eastAsia="zh-CN"/>
        </w:rPr>
        <w:t>与上年预算持平</w:t>
      </w:r>
      <w:r>
        <w:rPr>
          <w:rFonts w:hint="default" w:ascii="宋体" w:hAnsi="宋体" w:cs="宋体"/>
          <w:sz w:val="32"/>
          <w:szCs w:val="32"/>
          <w:lang w:val="en-US" w:eastAsia="zh-CN"/>
        </w:rPr>
        <w:t>。</w:t>
      </w:r>
    </w:p>
    <w:p>
      <w:pPr>
        <w:numPr>
          <w:ilvl w:val="0"/>
          <w:numId w:val="1"/>
        </w:numPr>
        <w:ind w:left="0" w:leftChars="0"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w:t>
      </w:r>
      <w:r>
        <w:rPr>
          <w:rFonts w:hint="default" w:ascii="宋体" w:hAnsi="宋体" w:cs="宋体"/>
          <w:sz w:val="32"/>
          <w:szCs w:val="32"/>
          <w:lang w:val="en-US" w:eastAsia="zh-CN"/>
        </w:rPr>
        <w:t>公务接待费。安排</w:t>
      </w:r>
      <w:r>
        <w:rPr>
          <w:rFonts w:hint="eastAsia" w:ascii="宋体" w:hAnsi="宋体" w:cs="宋体"/>
          <w:sz w:val="32"/>
          <w:szCs w:val="32"/>
          <w:lang w:val="en-US" w:eastAsia="zh-CN"/>
        </w:rPr>
        <w:t>0</w:t>
      </w:r>
      <w:r>
        <w:rPr>
          <w:rFonts w:hint="default" w:ascii="宋体" w:hAnsi="宋体" w:cs="宋体"/>
          <w:sz w:val="32"/>
          <w:szCs w:val="32"/>
          <w:lang w:val="en-US" w:eastAsia="zh-CN"/>
        </w:rPr>
        <w:t>万元，</w:t>
      </w:r>
      <w:r>
        <w:rPr>
          <w:rFonts w:hint="eastAsia" w:ascii="宋体" w:hAnsi="宋体" w:cs="宋体"/>
          <w:sz w:val="32"/>
          <w:szCs w:val="32"/>
          <w:lang w:val="en-US" w:eastAsia="zh-CN"/>
        </w:rPr>
        <w:t>与上年预算持平</w:t>
      </w:r>
      <w:r>
        <w:rPr>
          <w:rFonts w:hint="default" w:ascii="宋体" w:hAnsi="宋体" w:cs="宋体"/>
          <w:sz w:val="32"/>
          <w:szCs w:val="32"/>
          <w:lang w:val="en-US" w:eastAsia="zh-CN"/>
        </w:rPr>
        <w:t>。</w:t>
      </w:r>
    </w:p>
    <w:p>
      <w:pPr>
        <w:numPr>
          <w:ilvl w:val="0"/>
          <w:numId w:val="1"/>
        </w:numPr>
        <w:ind w:left="0" w:leftChars="0"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w:t>
      </w:r>
      <w:r>
        <w:rPr>
          <w:rFonts w:hint="default" w:ascii="宋体" w:hAnsi="宋体" w:cs="宋体"/>
          <w:sz w:val="32"/>
          <w:szCs w:val="32"/>
          <w:lang w:val="en-US" w:eastAsia="zh-CN"/>
        </w:rPr>
        <w:t>因公出国（境）费。安排0万元，与上年预算持平，原因为无因公出国（境）计划。</w:t>
      </w:r>
    </w:p>
    <w:p>
      <w:pPr>
        <w:pStyle w:val="2"/>
        <w:bidi w:val="0"/>
        <w:rPr>
          <w:sz w:val="36"/>
          <w:szCs w:val="36"/>
        </w:rPr>
      </w:pPr>
      <w:bookmarkStart w:id="16" w:name="_Toc15479"/>
      <w:r>
        <w:rPr>
          <w:rFonts w:hint="eastAsia"/>
          <w:sz w:val="36"/>
          <w:szCs w:val="36"/>
        </w:rPr>
        <w:t>五、绩效预算信息</w:t>
      </w:r>
      <w:bookmarkEnd w:id="16"/>
    </w:p>
    <w:p>
      <w:pPr>
        <w:ind w:firstLine="562" w:firstLineChars="200"/>
        <w:jc w:val="left"/>
        <w:rPr>
          <w:rFonts w:hint="eastAsia" w:ascii="Times New Roman" w:hAnsi="宋体"/>
          <w:b/>
          <w:sz w:val="28"/>
        </w:rPr>
      </w:pPr>
      <w:r>
        <w:rPr>
          <w:rFonts w:hint="eastAsia" w:ascii="方正仿宋_GBK" w:eastAsia="方正仿宋_GBK"/>
          <w:b/>
          <w:sz w:val="28"/>
        </w:rPr>
        <w:t>1、全自动血液流变测试仪绩效目标表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2、咨询费绩效目标表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3、医院信息系统运维管理软件绩效目标表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4、输液泵绩效目标表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5、肺功能仪绩效目标表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6、物业管理费（医疗垃圾）绩效目标表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7、物业管理费（保安）绩效目标表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8、医保收付费管理软件绩效目标表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9、低值易耗品绩效目标表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10、宣传费（党建活动经费）绩效目标表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11、氩气高频电刀绩效目标表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12、妇科诊床（带步梯）绩效目标表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13、等离子双极电切电凝系统绩效目标表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14、全院各区域强弱电改造绩效目标表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15、重点学科发展经费绩效目标表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16、维修维护费（CT(体检中心））绩效目标表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17、电子内窥镜图像处理器绩效目标表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18、卒中绿色通道急救管理软件系统绩效目标表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19、肿瘤激光治疗系统绩效目标表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20、物业管理费（后勤）绩效目标表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21、ECMO绩效目标表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22、复印打印一体机绩效目标表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23、医疗风险基金绩效目标表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24、固定资产折旧绩效目标表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25、手签版绩效目标表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26、心电监护仪绩效目标表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27、注射泵绩效目标表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28、磁场刺激仪绩效目标表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29、在线医技提升教育云平台绩效目标表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30、电子台式血压仪绩效目标表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31、数据中心存储绩效目标表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32、房屋租赁费绩效目标表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33、电子计算机断层扫描仪CT绩效目标表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34、病床绩效目标表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35、比浊仪绩效目标表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36、电子身高体重绩效目标表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37、物业管理费（消杀）绩效目标表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38、维修维护费（MRI(1.5T)）绩效目标表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39、心脏彩超绩效目标表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40、激光打印机绩效目标表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41、医疗责任险绩效目标表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42、椎间孔镜成套设备绩效目标表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43、双通道靶控输注泵绩效目标表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44、重症监护系统绩效目标表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45、全自动化学发光免疫检测系统绩效目标表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46、一体化手术间绩效目标表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47、后装机配套施源器及插值针绩效目标表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48、高速加温输液泵绩效目标表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49、态势感知绩效目标表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50、投影机绩效目标表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51、数据中心服务器绩效目标表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52、自助胶片DR打印系统绩效目标表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53、手续费绩效目标表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54、高端呼吸机绩效目标表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55、服务器防火墙绩效目标表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56、护理PDA绩效目标表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57、远程高血压云平台（院内部分）WIFI版模块部署绩效目标表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58、心肺复苏机绩效目标表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59、输注工作站（一拖四输注泵）绩效目标表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60、除颤监护仪绩效目标表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61、中心实验室改造绩效目标表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62、因公出国出境费绩效目标表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63、老病房楼及门诊医技楼消防系统改造绩效目标表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64、光纤交换机绩效目标表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65、投射视野筛查仪绩效目标表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66、复印机绩效目标表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67、维修维护费（SPECT）绩效目标表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68、卫生材料费绩效目标表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69、心电图设备绩效目标表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70、血药浓度监测设备（液相高效色谱仪）绩效目标表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71、重点专科建设经费绩效目标表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72、医生IPAD绩效目标表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73、外请专家劳务费绩效目标表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74、会议费绩效目标表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做好专项会议工作，保障单位业务开展。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会议出勤率（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会议出勤率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参加会议人员数量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会议合格率（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会议内容有效落实</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会议内容有效落实</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有效落实</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75、呼吸机绩效目标表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76、维修维护费（血管造影机（DSA））绩效目标表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77、超速离心机绩效目标表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78、维修维护费（彩超保修）绩效目标表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79、护理查房车绩效目标表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80、高流量氧呼吸湿化治疗仪绩效目标表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81、住院医师规范化培训场地租赁费绩效目标表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82、等保测评绩效目标表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83、俯卧位定位体版绩效目标表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84、射频消融仪绩效目标表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85、全院各区域空调进出风口维护绩效目标表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86、消防机房及监控机房改造绩效目标表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87、临床科研管理系统绩效目标表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88、全自动化学发光仪绩效目标表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89、高端多参数监护仪绩效目标表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90、物业管理费（生活垃圾）绩效目标表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91、全自动洗板机绩效目标表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92、其他支出绩效目标表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93、其他交通费绩效目标表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94、医教科研综合管理信息系统绩效目标表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95、无形资产摊销绩效目标表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96、针式打印机绩效目标表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97、彩超绩效目标表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98、扫码枪绩效目标表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99、教学经费绩效目标表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100、人民医院PET/CT购置绩效目标表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设备的增加能够提高患者的收治能力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PET/CT</w:t>
            </w:r>
            <w:r>
              <w:rPr>
                <w:rFonts w:hint="eastAsia" w:ascii="方正书宋_GBK" w:eastAsia="方正书宋_GBK"/>
              </w:rPr>
              <w:t>设备台数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PET/CT</w:t>
            </w:r>
            <w:r>
              <w:rPr>
                <w:rFonts w:hint="eastAsia" w:ascii="方正书宋_GBK" w:eastAsia="方正书宋_GBK"/>
              </w:rPr>
              <w:t>设备台数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根据年初工作计划安排</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项目完成率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预算资金完成率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预算资金完成率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提高诊断标准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提高诊断标准</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患者满意度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患者满意度</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101、临床数据中心CDR系统绩效目标表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102、其他政府采购项目绩效目标表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103、全自动粪便分析系统绩效目标表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104、漏洞扫描绩效目标表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105、全自动微生物分析系统绩效目标表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106、手机端安全软件绩效目标表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107、临床决策支持（CDSS）绩效目标表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108、手持眼压计绩效目标表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109、全自动糖化血红蛋白分析仪绩效目标表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110、眼科裂隙灯绩效目标表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111、物业管理费（保洁、电梯）绩效目标表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112、维修维护费（CT（CT二室））绩效目标表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113、电子视力表绩效目标表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114、彩色超声多普勒诊断仪绩效目标表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115、脉搏血氧及脑电测量仪绩效目标表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116、物业管理费（洗涤）绩效目标表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117、后装机放射源绩效目标表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118、超高清腔镜系统绩效目标表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119、云影像服务器绩效目标表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120、全自动化学发光免疫分析仪绩效目标表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121、速印机绩效目标表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122、宣传费（纪检工作经费）绩效目标表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123、超速离心机绩效目标表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五年建设期内，拟培养博士</w:t>
            </w:r>
            <w:r>
              <w:rPr>
                <w:rFonts w:ascii="方正书宋_GBK" w:eastAsia="方正书宋_GBK"/>
              </w:rPr>
              <w:t>2-3</w:t>
            </w:r>
            <w:r>
              <w:rPr>
                <w:rFonts w:hint="eastAsia" w:ascii="方正书宋_GBK" w:eastAsia="方正书宋_GBK"/>
              </w:rPr>
              <w:t>名，培养高级职称人才</w:t>
            </w:r>
            <w:r>
              <w:rPr>
                <w:rFonts w:ascii="方正书宋_GBK" w:eastAsia="方正书宋_GBK"/>
              </w:rPr>
              <w:t>6-8</w:t>
            </w:r>
            <w:r>
              <w:rPr>
                <w:rFonts w:hint="eastAsia" w:ascii="方正书宋_GBK" w:eastAsia="方正书宋_GBK"/>
              </w:rPr>
              <w:t>名，培养硕士研究生</w:t>
            </w:r>
            <w:r>
              <w:rPr>
                <w:rFonts w:ascii="方正书宋_GBK" w:eastAsia="方正书宋_GBK"/>
              </w:rPr>
              <w:t>5-7</w:t>
            </w:r>
            <w:r>
              <w:rPr>
                <w:rFonts w:hint="eastAsia" w:ascii="方正书宋_GBK" w:eastAsia="方正书宋_GBK"/>
              </w:rPr>
              <w:t>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购置超速离心机数量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购置超速离心机数量</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根据年初工作计划安排</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项目完成率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95</w:t>
            </w:r>
            <w:r>
              <w:rPr>
                <w:rFonts w:hint="eastAsia" w:ascii="方正书宋_GBK" w:eastAsia="方正书宋_GBK"/>
              </w:rPr>
              <w:t>预算资金完成率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提高检验结果精确度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提高检验结果精确度</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服务对象满意度</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根据年初工作计划安排</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124、药物临床实验机构管理软件绩效目标表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125、药品费绩效目标表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126、医疗集团卒中中心区域云平台建设绩效目标表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127、杀毒软件绩效目标表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128、超声经颅多普勒血流分析仪绩效目标表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129、购买图书、期刊绩效目标表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130、血气生化分析仪绩效目标表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131、远程医疗平台安全防护系统升级（三级等保2.0）建设绩效目标表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132、口腔科综合治疗台绩效目标表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133、利息费绩效目标表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134、威胁分析系统绩效目标表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135、射频控温热凝器绩效目标表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136、电脑绩效目标表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137、会议平板绩效目标表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138、条码打印机绩效目标表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139、等离子电切器械绩效目标表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140、麻醉机绩效目标表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141、扫描仪绩效目标表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142、云影像存储绩效目标表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143、笔记本电脑绩效目标表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144、维修维护费（CT（CT四室））绩效目标表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145、可视支气管镜绩效目标表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146、医生手机APP绩效目标表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147、尿动力学分析仪绩效目标表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148、系统升级改造绩效目标表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149、应急及常规小型设备绩效目标表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150、远程医疗平台A、B包续约服务绩效目标表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151、日志审计绩效目标表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152、宣传费绩效目标表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做好工作宣传，保障单位业务开展。</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宣传覆盖率（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宣传覆盖率（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宣传完成率（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宣传完成率（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宣传影响力</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宣传影响力</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153、统一门户管理绩效目标表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154、维修维护费（MRI(3.0T)）绩效目标表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155、电子鼻咽喉镜绩效目标表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156、病种成本测算软件绩效目标表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157、骨质疏松治疗仪绩效目标表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158、行政办公楼租赁费绩效目标表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159、消防泵房改造绩效目标表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做好维修、维护工作，保障单位业务开展。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合格的工程数量占总工程数量的比例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定性指标：对房屋及其构筑物的安全性和合格率进行维护、保养和检测，保障工作人员人身安全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提高安全性保障</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160、视新无光纤电子镜绩效目标表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161、国家考站考务系统绩效目标表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162、维修维护费（计量校准）绩效目标表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163、医疗项目成本测算绩效目标表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164、印刷费绩效目标表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做好专项印刷，保障单位业务开展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印刷执行率（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印刷执行率（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印刷合格率（</w:t>
            </w:r>
            <w:r>
              <w:rPr>
                <w:rFonts w:ascii="方正书宋_GBK" w:eastAsia="方正书宋_GBK"/>
              </w:rPr>
              <w:t>%</w:t>
            </w:r>
            <w:r>
              <w:rPr>
                <w:rFonts w:hint="eastAsia"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满足业务开展需求</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满足业务开展需求</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满足业务开展需求</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165、腔镜器械绩效目标表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166、医疗纠纷赔偿绩效目标表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167、十二道同步心电图机绩效目标表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168、自动更换床单诊床绩效目标表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169、人体成分分析仪绩效目标表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170、动脉硬化检测仪绩效目标表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171、移动护理管理及护理会诊绩效目标表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172、麻醉深度监测仪绩效目标表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173、电测听绩效目标表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174、全自动生化分析仪绩效目标表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175、业务培训费绩效目标表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176、病区租赁绩效目标表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做好工作业务培训，保障单位业务开展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培训出勤率</w:t>
            </w:r>
            <w:r>
              <w:rPr>
                <w:rFonts w:ascii="方正书宋_GBK" w:eastAsia="方正书宋_GBK"/>
              </w:rPr>
              <w:t>=</w:t>
            </w:r>
            <w:r>
              <w:rPr>
                <w:rFonts w:hint="eastAsia" w:ascii="方正书宋_GBK" w:eastAsia="方正书宋_GBK"/>
              </w:rPr>
              <w:t>实际出勤学员数量</w:t>
            </w:r>
            <w:r>
              <w:rPr>
                <w:rFonts w:ascii="方正书宋_GBK" w:eastAsia="方正书宋_GBK"/>
              </w:rPr>
              <w:t>/</w:t>
            </w:r>
            <w:r>
              <w:rPr>
                <w:rFonts w:hint="eastAsia" w:ascii="方正书宋_GBK" w:eastAsia="方正书宋_GBK"/>
              </w:rPr>
              <w:t>参加培训学员数量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r>
              <w:rPr>
                <w:rFonts w:ascii="方正书宋_GBK" w:eastAsia="方正书宋_GBK"/>
              </w:rPr>
              <w:t>=</w:t>
            </w:r>
            <w:r>
              <w:rPr>
                <w:rFonts w:hint="eastAsia" w:ascii="方正书宋_GBK" w:eastAsia="方正书宋_GBK"/>
              </w:rPr>
              <w:t>培训合格的学员数量</w:t>
            </w:r>
            <w:r>
              <w:rPr>
                <w:rFonts w:ascii="方正书宋_GBK" w:eastAsia="方正书宋_GBK"/>
              </w:rPr>
              <w:t>/</w:t>
            </w:r>
            <w:r>
              <w:rPr>
                <w:rFonts w:hint="eastAsia" w:ascii="方正书宋_GBK" w:eastAsia="方正书宋_GBK"/>
              </w:rPr>
              <w:t>培训总学员数量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受训学员业务应用情况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培训内容对受训学员实际工作上的提升效果</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177、协同办公系统绩效目标表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178、医用手术刨削器绩效目标表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179、维修维护费（CT（模拟定位机））绩效目标表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180、多参数监护仪绩效目标表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181、检眼镜绩效目标表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做好购置各种等工作</w:t>
            </w:r>
            <w:r>
              <w:rPr>
                <w:rFonts w:ascii="方正书宋_GBK" w:eastAsia="方正书宋_GBK"/>
              </w:rPr>
              <w:t>,</w:t>
            </w:r>
            <w:r>
              <w:rPr>
                <w:rFonts w:hint="eastAsia" w:ascii="方正书宋_GBK" w:eastAsia="方正书宋_GBK"/>
              </w:rPr>
              <w:t>保障单位业务发展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设备和专用材料购置完成率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验收合格的设备数量</w:t>
            </w:r>
            <w:r>
              <w:rPr>
                <w:rFonts w:ascii="方正书宋_GBK" w:eastAsia="方正书宋_GBK"/>
              </w:rPr>
              <w:t>/</w:t>
            </w:r>
            <w:r>
              <w:rPr>
                <w:rFonts w:hint="eastAsia" w:ascii="方正书宋_GBK" w:eastAsia="方正书宋_GBK"/>
              </w:rPr>
              <w:t>当年购置设备数量</w:t>
            </w:r>
            <w:r>
              <w:rPr>
                <w:rFonts w:ascii="方正书宋_GBK" w:eastAsia="方正书宋_GBK"/>
              </w:rPr>
              <w:t>*100%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提升公共服务水平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购置对公共服务水平的提升情况</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182、科研经费绩效目标表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183、维修维护费（空调）绩效目标表</w:t>
      </w:r>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做好其他专项支出</w:t>
            </w:r>
            <w:r>
              <w:rPr>
                <w:rFonts w:ascii="方正书宋_GBK" w:eastAsia="方正书宋_GBK"/>
              </w:rPr>
              <w:t>,</w:t>
            </w:r>
            <w:r>
              <w:rPr>
                <w:rFonts w:hint="eastAsia" w:ascii="方正书宋_GBK" w:eastAsia="方正书宋_GBK"/>
              </w:rPr>
              <w:t>保障单位业务开展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工作完成率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r>
              <w:rPr>
                <w:rFonts w:ascii="方正书宋_GBK" w:eastAsia="方正书宋_GBK"/>
              </w:rPr>
              <w:t>(%)</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完成时限</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保障工作正常开展</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ascii="方正书宋_GBK" w:eastAsia="方正书宋_GBK"/>
              </w:rPr>
            </w:pPr>
          </w:p>
        </w:tc>
      </w:tr>
    </w:tbl>
    <w:p>
      <w:pPr>
        <w:ind w:firstLine="640" w:firstLineChars="200"/>
        <w:rPr>
          <w:rFonts w:hint="eastAsia" w:ascii="宋体" w:hAnsi="宋体" w:eastAsia="宋体" w:cs="宋体"/>
          <w:sz w:val="32"/>
          <w:szCs w:val="32"/>
        </w:rPr>
      </w:pPr>
    </w:p>
    <w:p>
      <w:pPr>
        <w:pStyle w:val="2"/>
        <w:bidi w:val="0"/>
        <w:rPr>
          <w:sz w:val="36"/>
          <w:szCs w:val="36"/>
        </w:rPr>
      </w:pPr>
      <w:bookmarkStart w:id="17" w:name="_Toc15237"/>
      <w:r>
        <w:rPr>
          <w:rFonts w:hint="eastAsia"/>
          <w:sz w:val="36"/>
          <w:szCs w:val="36"/>
        </w:rPr>
        <w:t>六、政府采购预算情况</w:t>
      </w:r>
      <w:bookmarkEnd w:id="17"/>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202</w:t>
      </w:r>
      <w:r>
        <w:rPr>
          <w:rFonts w:hint="eastAsia" w:ascii="Times New Roman" w:hAnsi="Calibri" w:eastAsia="方正仿宋_GBK" w:cs="Times New Roman"/>
          <w:sz w:val="28"/>
          <w:lang w:val="en-US" w:eastAsia="zh-CN"/>
        </w:rPr>
        <w:t>1</w:t>
      </w:r>
      <w:r>
        <w:rPr>
          <w:rFonts w:hint="eastAsia" w:ascii="Times New Roman" w:hAnsi="Calibri" w:eastAsia="方正仿宋_GBK" w:cs="Times New Roman"/>
          <w:sz w:val="28"/>
        </w:rPr>
        <w:t>年</w:t>
      </w:r>
      <w:r>
        <w:rPr>
          <w:rFonts w:hint="eastAsia" w:ascii="Times New Roman" w:eastAsia="方正仿宋_GBK" w:cs="Times New Roman"/>
          <w:sz w:val="28"/>
          <w:lang w:eastAsia="zh-CN"/>
        </w:rPr>
        <w:t>单位</w:t>
      </w:r>
      <w:r>
        <w:rPr>
          <w:rFonts w:hint="eastAsia" w:ascii="Times New Roman" w:hAnsi="Calibri" w:eastAsia="方正仿宋_GBK" w:cs="Times New Roman"/>
          <w:sz w:val="28"/>
        </w:rPr>
        <w:t>共安排政府采购预算合计16633.59万元，</w:t>
      </w:r>
      <w:r>
        <w:rPr>
          <w:rFonts w:hint="eastAsia" w:ascii="Times New Roman" w:hAnsi="Calibri" w:eastAsia="方正仿宋_GBK" w:cs="Times New Roman"/>
          <w:sz w:val="28"/>
          <w:lang w:eastAsia="zh-CN"/>
        </w:rPr>
        <w:t>其中：</w:t>
      </w:r>
      <w:r>
        <w:rPr>
          <w:rFonts w:hint="eastAsia" w:ascii="Times New Roman" w:hAnsi="Calibri" w:eastAsia="方正仿宋_GBK" w:cs="Times New Roman"/>
          <w:sz w:val="28"/>
        </w:rPr>
        <w:t>一般公共预算拨款2090</w:t>
      </w:r>
      <w:r>
        <w:rPr>
          <w:rFonts w:hint="eastAsia" w:ascii="Times New Roman" w:hAnsi="Calibri" w:eastAsia="方正仿宋_GBK" w:cs="Times New Roman"/>
          <w:sz w:val="28"/>
          <w:lang w:eastAsia="zh-CN"/>
        </w:rPr>
        <w:t>万元，</w:t>
      </w:r>
      <w:r>
        <w:rPr>
          <w:rFonts w:hint="eastAsia" w:ascii="Times New Roman" w:hAnsi="Calibri" w:eastAsia="方正仿宋_GBK" w:cs="Times New Roman"/>
          <w:sz w:val="28"/>
        </w:rPr>
        <w:t>单位资金14543.59</w:t>
      </w:r>
      <w:r>
        <w:rPr>
          <w:rFonts w:hint="eastAsia" w:ascii="Times New Roman" w:hAnsi="Calibri" w:eastAsia="方正仿宋_GBK" w:cs="Times New Roman"/>
          <w:sz w:val="28"/>
          <w:lang w:eastAsia="zh-CN"/>
        </w:rPr>
        <w:t>万元</w:t>
      </w:r>
      <w:r>
        <w:rPr>
          <w:rFonts w:hint="eastAsia" w:ascii="Times New Roman" w:hAnsi="Calibri" w:eastAsia="方正仿宋_GBK" w:cs="Times New Roman"/>
          <w:sz w:val="28"/>
        </w:rPr>
        <w:t>。具体内容见下表。</w:t>
      </w:r>
    </w:p>
    <w:p>
      <w:pPr>
        <w:jc w:val="center"/>
        <w:outlineLvl w:val="0"/>
        <w:rPr>
          <w:rFonts w:hint="eastAsia" w:ascii="Times New Roman" w:hAnsi="宋体"/>
          <w:sz w:val="36"/>
        </w:rPr>
      </w:pPr>
      <w:bookmarkStart w:id="18" w:name="_Toc27407"/>
      <w:bookmarkStart w:id="19" w:name="_Toc16678"/>
      <w:r>
        <w:rPr>
          <w:rFonts w:hint="eastAsia" w:ascii="方正小标宋_GBK" w:eastAsia="方正小标宋_GBK"/>
          <w:sz w:val="36"/>
        </w:rPr>
        <w:t>单位政府采购预算</w:t>
      </w:r>
      <w:bookmarkEnd w:id="18"/>
      <w:bookmarkEnd w:id="19"/>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617010</w:t>
            </w:r>
            <w:r>
              <w:rPr>
                <w:rFonts w:hint="eastAsia" w:ascii="方正小标宋_GBK" w:eastAsia="方正小标宋_GBK"/>
                <w:sz w:val="24"/>
              </w:rPr>
              <w:t>唐山市人民医院</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pPr>
          </w:p>
        </w:tc>
        <w:tc>
          <w:tcPr>
            <w:tcW w:w="1531" w:type="dxa"/>
            <w:vMerge w:val="continue"/>
            <w:noWrap w:val="0"/>
            <w:vAlign w:val="center"/>
          </w:tcPr>
          <w:p>
            <w:pPr>
              <w:spacing w:line="300" w:lineRule="exact"/>
              <w:jc w:val="left"/>
            </w:pPr>
          </w:p>
        </w:tc>
        <w:tc>
          <w:tcPr>
            <w:tcW w:w="709"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16633.59</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2090.00</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14543.59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ascii="方正书宋_GBK" w:eastAsia="方正书宋_GBK"/>
              </w:rPr>
              <w:t>ECMO</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130.00</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130.00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ascii="方正书宋_GBK" w:eastAsia="方正书宋_GBK"/>
              </w:rPr>
            </w:pPr>
            <w:r>
              <w:rPr>
                <w:rFonts w:hint="eastAsia" w:ascii="方正书宋_GBK" w:eastAsia="方正书宋_GBK"/>
              </w:rPr>
              <w:t>笔记本电脑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病床</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病区租赁</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680.00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事业单位用房</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A010206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680.00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680.00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病种成本测算软件</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彩超</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医用超声波仪器及设备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彩色超声多普勒诊断仪</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医用超声波仪器及设备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超高清腔镜系统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医用内窥镜</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超速离心机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等保测评</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信息安全软件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等离子电切器械</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57.00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手术器械</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28.50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57.00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电脑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123.00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0.41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123.00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电子计算机断层扫描仪</w:t>
            </w:r>
            <w:r>
              <w:rPr>
                <w:rFonts w:ascii="方正书宋_GBK" w:eastAsia="方正书宋_GBK"/>
              </w:rPr>
              <w:t>CT</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w:t>
            </w:r>
            <w:r>
              <w:rPr>
                <w:rFonts w:ascii="方正书宋_GBK" w:eastAsia="方正书宋_GBK"/>
              </w:rPr>
              <w:t>X</w:t>
            </w:r>
            <w:r>
              <w:rPr>
                <w:rFonts w:hint="eastAsia" w:ascii="方正书宋_GBK" w:eastAsia="方正书宋_GBK"/>
              </w:rPr>
              <w:t>线设备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A032011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服务器防火墙</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信息安全软件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复印打印一体机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0.60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高端多参数监护仪</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医用电子生理参数检测仪器设备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国家考站考务系统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后装机放射源</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w:t>
            </w:r>
            <w:r>
              <w:rPr>
                <w:rFonts w:ascii="方正书宋_GBK" w:eastAsia="方正书宋_GBK"/>
              </w:rPr>
              <w:t>X</w:t>
            </w:r>
            <w:r>
              <w:rPr>
                <w:rFonts w:hint="eastAsia" w:ascii="方正书宋_GBK" w:eastAsia="方正书宋_GBK"/>
              </w:rPr>
              <w:t>线设备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A032011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呼吸机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病房护理及医院通用设备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A032024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护理</w:t>
            </w:r>
            <w:r>
              <w:rPr>
                <w:rFonts w:ascii="方正书宋_GBK" w:eastAsia="方正书宋_GBK"/>
              </w:rPr>
              <w:t>PDA</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25.50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掌上电脑</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0.51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会议平板</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其他显示器</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A0201060499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A0201060102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0.15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老病房楼及门诊医技楼消防系统改造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760.00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消防工程和安防工程</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B0510</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760.00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临床决策支持（</w:t>
            </w:r>
            <w:r>
              <w:rPr>
                <w:rFonts w:ascii="方正书宋_GBK" w:eastAsia="方正书宋_GBK"/>
              </w:rPr>
              <w:t>CDSS</w:t>
            </w:r>
            <w:r>
              <w:rPr>
                <w:rFonts w:hint="eastAsia" w:ascii="方正书宋_GBK" w:eastAsia="方正书宋_GBK"/>
              </w:rPr>
              <w:t>）</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180.00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临床科研管理系统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临床数据中心</w:t>
            </w:r>
            <w:r>
              <w:rPr>
                <w:rFonts w:ascii="方正书宋_GBK" w:eastAsia="方正书宋_GBK"/>
              </w:rPr>
              <w:t>CDR</w:t>
            </w:r>
            <w:r>
              <w:rPr>
                <w:rFonts w:hint="eastAsia" w:ascii="方正书宋_GBK" w:eastAsia="方正书宋_GBK"/>
              </w:rPr>
              <w:t>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漏洞扫描</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信息安全软件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麻醉机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其他政府采购项目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腔镜器械</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医用内窥镜</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29.00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全院各区域空调进出风口维护</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全院各区域强弱电改造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其他专业施工</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B0599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260.00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全自动化学发光仪</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医用光学仪器</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全自动生化分析仪</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临床检验设备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A032017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47.50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全自动微生物分析系统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临床检验设备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A032017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日志审计</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信息安全软件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扫描仪</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0.60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扫描仪</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A0201060901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杀毒软件</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信息安全软件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手机端安全软件</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手签版</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25.20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掌上电脑</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140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0.18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25.20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数据中心存储</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磁盘阵列</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A02010502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数据中心服务器</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速印机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态势感知</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其他基础软件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条码打印机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条码打印机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A020212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0.17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统一门户管理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投影机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投影仪</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A020202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0.70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威胁分析系统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信息安全软件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CT(</w:t>
            </w:r>
            <w:r>
              <w:rPr>
                <w:rFonts w:hint="eastAsia" w:ascii="方正书宋_GBK" w:eastAsia="方正书宋_GBK"/>
              </w:rPr>
              <w:t>体检中心））</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CT</w:t>
            </w:r>
            <w:r>
              <w:rPr>
                <w:rFonts w:hint="eastAsia" w:ascii="方正书宋_GBK" w:eastAsia="方正书宋_GBK"/>
              </w:rPr>
              <w:t>（</w:t>
            </w:r>
            <w:r>
              <w:rPr>
                <w:rFonts w:ascii="方正书宋_GBK" w:eastAsia="方正书宋_GBK"/>
              </w:rPr>
              <w:t>CT</w:t>
            </w:r>
            <w:r>
              <w:rPr>
                <w:rFonts w:hint="eastAsia" w:ascii="方正书宋_GBK" w:eastAsia="方正书宋_GBK"/>
              </w:rPr>
              <w:t>二室））</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315.00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315.00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315.00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CT</w:t>
            </w:r>
            <w:r>
              <w:rPr>
                <w:rFonts w:hint="eastAsia" w:ascii="方正书宋_GBK" w:eastAsia="方正书宋_GBK"/>
              </w:rPr>
              <w:t>（</w:t>
            </w:r>
            <w:r>
              <w:rPr>
                <w:rFonts w:ascii="方正书宋_GBK" w:eastAsia="方正书宋_GBK"/>
              </w:rPr>
              <w:t>CT</w:t>
            </w:r>
            <w:r>
              <w:rPr>
                <w:rFonts w:hint="eastAsia" w:ascii="方正书宋_GBK" w:eastAsia="方正书宋_GBK"/>
              </w:rPr>
              <w:t>四室））</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CT</w:t>
            </w:r>
            <w:r>
              <w:rPr>
                <w:rFonts w:hint="eastAsia" w:ascii="方正书宋_GBK" w:eastAsia="方正书宋_GBK"/>
              </w:rPr>
              <w:t>（模拟定位机））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225.00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MRI(1.5T)</w:t>
            </w:r>
            <w:r>
              <w:rPr>
                <w:rFonts w:hint="eastAsia" w:ascii="方正书宋_GBK" w:eastAsia="方正书宋_GBK"/>
              </w:rPr>
              <w:t>）</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240.00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MRI(3.0T)</w:t>
            </w:r>
            <w:r>
              <w:rPr>
                <w:rFonts w:hint="eastAsia" w:ascii="方正书宋_GBK" w:eastAsia="方正书宋_GBK"/>
              </w:rPr>
              <w:t>）</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330.00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330.00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330.00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w:t>
            </w:r>
            <w:r>
              <w:rPr>
                <w:rFonts w:ascii="方正书宋_GBK" w:eastAsia="方正书宋_GBK"/>
              </w:rPr>
              <w:t>SPECT</w:t>
            </w:r>
            <w:r>
              <w:rPr>
                <w:rFonts w:hint="eastAsia" w:ascii="方正书宋_GBK" w:eastAsia="方正书宋_GBK"/>
              </w:rPr>
              <w:t>）</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维修维护费（彩超保修）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维修维护费（计量校准）</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维修维护费（空调）</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空调、电梯维修和保养服务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维修维护费（血管造影机（</w:t>
            </w:r>
            <w:r>
              <w:rPr>
                <w:rFonts w:ascii="方正书宋_GBK" w:eastAsia="方正书宋_GBK"/>
              </w:rPr>
              <w:t>DSA</w:t>
            </w:r>
            <w:r>
              <w:rPr>
                <w:rFonts w:hint="eastAsia" w:ascii="方正书宋_GBK" w:eastAsia="方正书宋_GBK"/>
              </w:rPr>
              <w:t>））</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医疗设备维修和保养服务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C0505</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物业管理费（保安）</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其他医疗卫生服务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C190199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w:t>
            </w:r>
            <w:r>
              <w:rPr>
                <w:rFonts w:ascii="方正书宋_GBK" w:eastAsia="方正书宋_GBK"/>
              </w:rPr>
              <w:t>/</w:t>
            </w:r>
            <w:r>
              <w:rPr>
                <w:rFonts w:hint="eastAsia" w:ascii="方正书宋_GBK" w:eastAsia="方正书宋_GBK"/>
              </w:rPr>
              <w:t>平方米</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226.00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物业管理费（保洁、电梯）</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715.00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其他医疗卫生服务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C190199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w:t>
            </w:r>
            <w:r>
              <w:rPr>
                <w:rFonts w:ascii="方正书宋_GBK" w:eastAsia="方正书宋_GBK"/>
              </w:rPr>
              <w:t>/</w:t>
            </w:r>
            <w:r>
              <w:rPr>
                <w:rFonts w:hint="eastAsia" w:ascii="方正书宋_GBK" w:eastAsia="方正书宋_GBK"/>
              </w:rPr>
              <w:t>平方米</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715.00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715.00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物业管理费（后勤）</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其他医疗卫生服务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C190199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w:t>
            </w:r>
            <w:r>
              <w:rPr>
                <w:rFonts w:ascii="方正书宋_GBK" w:eastAsia="方正书宋_GBK"/>
              </w:rPr>
              <w:t>/</w:t>
            </w:r>
            <w:r>
              <w:rPr>
                <w:rFonts w:hint="eastAsia" w:ascii="方正书宋_GBK" w:eastAsia="方正书宋_GBK"/>
              </w:rPr>
              <w:t>平方米</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270.00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物业管理费（洗涤）</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其他医疗卫生服务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C190199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hint="eastAsia"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0</w:t>
            </w:r>
            <w:r>
              <w:rPr>
                <w:rFonts w:ascii="方正书宋_GBK" w:eastAsia="方正书宋_GBK"/>
              </w:rPr>
              <w:t>00</w:t>
            </w:r>
            <w:r>
              <w:rPr>
                <w:rFonts w:hint="eastAsia" w:ascii="方正书宋_GBK" w:eastAsia="方正书宋_GBK"/>
                <w:lang w:val="en-US" w:eastAsia="zh-CN"/>
              </w:rPr>
              <w:t>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0.0</w:t>
            </w:r>
            <w:r>
              <w:rPr>
                <w:rFonts w:hint="eastAsia" w:ascii="方正书宋_GBK" w:eastAsia="方正书宋_GBK"/>
                <w:lang w:val="en-US" w:eastAsia="zh-CN"/>
              </w:rPr>
              <w:t>00</w:t>
            </w:r>
            <w:r>
              <w:rPr>
                <w:rFonts w:ascii="方正书宋_GBK" w:eastAsia="方正书宋_GBK"/>
              </w:rPr>
              <w:t>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物业管理费（医疗垃圾）</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其他医疗卫生服务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C190199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吨</w:t>
            </w:r>
            <w:r>
              <w:rPr>
                <w:rFonts w:ascii="方正书宋_GBK" w:eastAsia="方正书宋_GBK"/>
              </w:rPr>
              <w:t>/</w:t>
            </w:r>
            <w:r>
              <w:rPr>
                <w:rFonts w:hint="eastAsia" w:ascii="方正书宋_GBK" w:eastAsia="方正书宋_GBK"/>
              </w:rPr>
              <w:t>座</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系统升级改造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消防泵房改造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消防工程和安防工程</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B0510</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消防机房及监控机房改造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消防工程和安防工程</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B0510</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160.00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协同办公系统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行政办公楼租赁费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事业单位用房</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A010206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血药浓度监测设备（液相高效色谱仪）</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药物临床实验机构管理软件</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一体化手术间</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医保收付费管理软件</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医教科研综合管理信息系统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医疗集团卒中中心区域云平台建设</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医疗项目成本测算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医疗责任险</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380.00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医院服务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C190101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380.00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380.00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医生</w:t>
            </w:r>
            <w:r>
              <w:rPr>
                <w:rFonts w:ascii="方正书宋_GBK" w:eastAsia="方正书宋_GBK"/>
              </w:rPr>
              <w:t>IPAD</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掌上电脑</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60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0.25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医生手机</w:t>
            </w:r>
            <w:r>
              <w:rPr>
                <w:rFonts w:ascii="方正书宋_GBK" w:eastAsia="方正书宋_GBK"/>
              </w:rPr>
              <w:t>APP</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医用手术刨削器</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手术器械</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医院信息系统运维管理软件</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移动护理管理及护理会诊</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应急及常规小型设备</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其他医疗设备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远程高血压云平台（院内部分）</w:t>
            </w:r>
            <w:r>
              <w:rPr>
                <w:rFonts w:ascii="方正书宋_GBK" w:eastAsia="方正书宋_GBK"/>
              </w:rPr>
              <w:t>WIFI</w:t>
            </w:r>
            <w:r>
              <w:rPr>
                <w:rFonts w:hint="eastAsia" w:ascii="方正书宋_GBK" w:eastAsia="方正书宋_GBK"/>
              </w:rPr>
              <w:t>版模块部署</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远程医疗平台</w:t>
            </w:r>
            <w:r>
              <w:rPr>
                <w:rFonts w:ascii="方正书宋_GBK" w:eastAsia="方正书宋_GBK"/>
              </w:rPr>
              <w:t>A</w:t>
            </w:r>
            <w:r>
              <w:rPr>
                <w:rFonts w:hint="eastAsia" w:ascii="方正书宋_GBK" w:eastAsia="方正书宋_GBK"/>
              </w:rPr>
              <w:t>、</w:t>
            </w:r>
            <w:r>
              <w:rPr>
                <w:rFonts w:ascii="方正书宋_GBK" w:eastAsia="方正书宋_GBK"/>
              </w:rPr>
              <w:t>B</w:t>
            </w:r>
            <w:r>
              <w:rPr>
                <w:rFonts w:hint="eastAsia" w:ascii="方正书宋_GBK" w:eastAsia="方正书宋_GBK"/>
              </w:rPr>
              <w:t>包续约服务</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416.09</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416.09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416.09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416.09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远程医疗平台安全防护系统升级（三级等保</w:t>
            </w:r>
            <w:r>
              <w:rPr>
                <w:rFonts w:ascii="方正书宋_GBK" w:eastAsia="方正书宋_GBK"/>
              </w:rPr>
              <w:t>2.0</w:t>
            </w:r>
            <w:r>
              <w:rPr>
                <w:rFonts w:hint="eastAsia" w:ascii="方正书宋_GBK" w:eastAsia="方正书宋_GBK"/>
              </w:rPr>
              <w:t>）建设</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207.00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207.00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207.00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云影像服务器</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服务器</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A02010103</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在线医技提升教育云平台</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支撑软件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8.50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针式打印机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针式打印机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A0201060104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中心实验室改造</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380.00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装修工程</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B07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w:t>
            </w:r>
            <w:r>
              <w:rPr>
                <w:rFonts w:ascii="方正书宋_GBK" w:eastAsia="方正书宋_GBK"/>
              </w:rPr>
              <w:t>/</w:t>
            </w:r>
            <w:r>
              <w:rPr>
                <w:rFonts w:hint="eastAsia" w:ascii="方正书宋_GBK" w:eastAsia="方正书宋_GBK"/>
              </w:rPr>
              <w:t>平方米</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380.00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380.00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肿瘤激光治疗系统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医用激光仪器及设备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重症监护系统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住院医师规范化培训场地租赁费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事业单位用房</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A010206</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座（幢）</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230.00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椎间孔镜成套设备</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医用内窥镜</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A032007</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卒中绿色通道急救管理软件系统</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其他基础软件</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A0201080199</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超速离心机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离心机</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A02052501</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人民医院</w:t>
            </w:r>
            <w:r>
              <w:rPr>
                <w:rFonts w:ascii="方正书宋_GBK" w:eastAsia="方正书宋_GBK"/>
              </w:rPr>
              <w:t>PET/CT</w:t>
            </w:r>
            <w:r>
              <w:rPr>
                <w:rFonts w:hint="eastAsia" w:ascii="方正书宋_GBK" w:eastAsia="方正书宋_GBK"/>
              </w:rPr>
              <w:t>购置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核医学设备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A032014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2000.00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人民医院</w:t>
            </w:r>
            <w:r>
              <w:rPr>
                <w:rFonts w:ascii="方正书宋_GBK" w:eastAsia="方正书宋_GBK"/>
              </w:rPr>
              <w:t>PET/CT</w:t>
            </w:r>
            <w:r>
              <w:rPr>
                <w:rFonts w:hint="eastAsia" w:ascii="方正书宋_GBK" w:eastAsia="方正书宋_GBK"/>
              </w:rPr>
              <w:t>购置</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2300.00</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核医学设备</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A032014</w:t>
            </w:r>
          </w:p>
        </w:tc>
        <w:tc>
          <w:tcPr>
            <w:tcW w:w="709" w:type="dxa"/>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r>
              <w:rPr>
                <w:rFonts w:ascii="方正书宋_GBK" w:eastAsia="方正书宋_GBK"/>
              </w:rPr>
              <w:t>300.00</w:t>
            </w:r>
          </w:p>
        </w:tc>
      </w:tr>
    </w:tbl>
    <w:p>
      <w:pPr>
        <w:pStyle w:val="2"/>
        <w:bidi w:val="0"/>
        <w:rPr>
          <w:sz w:val="36"/>
          <w:szCs w:val="36"/>
        </w:rPr>
      </w:pPr>
      <w:bookmarkStart w:id="20" w:name="_Toc15172"/>
      <w:r>
        <w:rPr>
          <w:rFonts w:hint="eastAsia"/>
          <w:sz w:val="36"/>
          <w:szCs w:val="36"/>
        </w:rPr>
        <w:t>七、国有资产信息</w:t>
      </w:r>
      <w:bookmarkEnd w:id="20"/>
    </w:p>
    <w:p>
      <w:pPr>
        <w:ind w:firstLine="640" w:firstLineChars="200"/>
        <w:rPr>
          <w:rFonts w:hint="eastAsia" w:ascii="宋体" w:hAnsi="宋体" w:eastAsia="宋体" w:cs="宋体"/>
          <w:sz w:val="32"/>
          <w:szCs w:val="32"/>
        </w:rPr>
      </w:pPr>
      <w:r>
        <w:rPr>
          <w:rFonts w:hint="eastAsia" w:ascii="宋体" w:hAnsi="宋体" w:eastAsia="宋体" w:cs="宋体"/>
          <w:sz w:val="32"/>
          <w:szCs w:val="32"/>
        </w:rPr>
        <w:t>1．截至20</w:t>
      </w:r>
      <w:r>
        <w:rPr>
          <w:rFonts w:hint="eastAsia" w:ascii="宋体" w:hAnsi="宋体" w:eastAsia="宋体" w:cs="宋体"/>
          <w:sz w:val="32"/>
          <w:szCs w:val="32"/>
          <w:lang w:val="en-US" w:eastAsia="zh-CN"/>
        </w:rPr>
        <w:t>20</w:t>
      </w:r>
      <w:r>
        <w:rPr>
          <w:rFonts w:hint="eastAsia" w:ascii="宋体" w:hAnsi="宋体" w:eastAsia="宋体" w:cs="宋体"/>
          <w:sz w:val="32"/>
          <w:szCs w:val="32"/>
        </w:rPr>
        <w:t>年12月31日，</w:t>
      </w:r>
      <w:r>
        <w:rPr>
          <w:rFonts w:hint="eastAsia" w:ascii="宋体" w:hAnsi="宋体" w:eastAsia="宋体" w:cs="宋体"/>
          <w:sz w:val="32"/>
          <w:szCs w:val="32"/>
          <w:lang w:eastAsia="zh-CN"/>
        </w:rPr>
        <w:t>单位</w:t>
      </w:r>
      <w:r>
        <w:rPr>
          <w:rFonts w:hint="eastAsia" w:ascii="宋体" w:hAnsi="宋体" w:eastAsia="宋体" w:cs="宋体"/>
          <w:sz w:val="32"/>
          <w:szCs w:val="32"/>
        </w:rPr>
        <w:t>固定资产原值总额为84020.62万元（具体情况见下表）。</w:t>
      </w:r>
    </w:p>
    <w:p>
      <w:pPr>
        <w:jc w:val="center"/>
        <w:outlineLvl w:val="0"/>
        <w:rPr>
          <w:rFonts w:hint="eastAsia" w:ascii="方正小标宋_GBK" w:eastAsia="方正小标宋_GBK"/>
          <w:sz w:val="36"/>
        </w:rPr>
      </w:pPr>
      <w:bookmarkStart w:id="21" w:name="_Toc16219"/>
      <w:bookmarkStart w:id="22" w:name="_Toc3919"/>
      <w:r>
        <w:rPr>
          <w:rFonts w:hint="eastAsia" w:ascii="方正小标宋_GBK" w:eastAsia="方正小标宋_GBK"/>
          <w:sz w:val="36"/>
          <w:lang w:eastAsia="zh-CN"/>
        </w:rPr>
        <w:t>唐山市人民医院</w:t>
      </w:r>
      <w:r>
        <w:rPr>
          <w:rFonts w:hint="eastAsia" w:ascii="方正小标宋_GBK" w:eastAsia="方正小标宋_GBK"/>
          <w:sz w:val="36"/>
        </w:rPr>
        <w:t>单位固定资产占用情况表</w:t>
      </w:r>
      <w:bookmarkEnd w:id="21"/>
      <w:bookmarkEnd w:id="22"/>
    </w:p>
    <w:tbl>
      <w:tblPr>
        <w:tblStyle w:val="7"/>
        <w:tblW w:w="4367" w:type="pct"/>
        <w:tblInd w:w="0" w:type="dxa"/>
        <w:tblLayout w:type="autofit"/>
        <w:tblCellMar>
          <w:top w:w="0" w:type="dxa"/>
          <w:left w:w="108" w:type="dxa"/>
          <w:bottom w:w="0" w:type="dxa"/>
          <w:right w:w="108" w:type="dxa"/>
        </w:tblCellMar>
      </w:tblPr>
      <w:tblGrid>
        <w:gridCol w:w="4670"/>
        <w:gridCol w:w="3147"/>
        <w:gridCol w:w="4563"/>
      </w:tblGrid>
      <w:tr>
        <w:tblPrEx>
          <w:tblCellMar>
            <w:top w:w="0" w:type="dxa"/>
            <w:left w:w="108" w:type="dxa"/>
            <w:bottom w:w="0" w:type="dxa"/>
            <w:right w:w="108" w:type="dxa"/>
          </w:tblCellMar>
        </w:tblPrEx>
        <w:trPr>
          <w:trHeight w:val="516" w:hRule="atLeast"/>
        </w:trPr>
        <w:tc>
          <w:tcPr>
            <w:tcW w:w="5000" w:type="pct"/>
            <w:gridSpan w:val="3"/>
            <w:tcBorders>
              <w:top w:val="nil"/>
              <w:left w:val="nil"/>
              <w:bottom w:val="nil"/>
              <w:right w:val="nil"/>
            </w:tcBorders>
            <w:noWrap w:val="0"/>
            <w:vAlign w:val="center"/>
          </w:tcPr>
          <w:p>
            <w:pPr>
              <w:widowControl/>
              <w:jc w:val="center"/>
              <w:rPr>
                <w:rFonts w:hint="eastAsia" w:ascii="宋体" w:hAnsi="宋体" w:eastAsia="宋体" w:cs="宋体"/>
                <w:b/>
                <w:bCs/>
                <w:kern w:val="0"/>
                <w:sz w:val="32"/>
                <w:szCs w:val="32"/>
              </w:rPr>
            </w:pPr>
          </w:p>
        </w:tc>
      </w:tr>
      <w:tr>
        <w:tblPrEx>
          <w:tblCellMar>
            <w:top w:w="0" w:type="dxa"/>
            <w:left w:w="108" w:type="dxa"/>
            <w:bottom w:w="0" w:type="dxa"/>
            <w:right w:w="108" w:type="dxa"/>
          </w:tblCellMar>
        </w:tblPrEx>
        <w:trPr>
          <w:trHeight w:val="367" w:hRule="atLeast"/>
        </w:trPr>
        <w:tc>
          <w:tcPr>
            <w:tcW w:w="3157" w:type="pct"/>
            <w:gridSpan w:val="2"/>
            <w:tcBorders>
              <w:top w:val="nil"/>
              <w:left w:val="nil"/>
              <w:bottom w:val="nil"/>
              <w:right w:val="nil"/>
            </w:tcBorders>
            <w:noWrap w:val="0"/>
            <w:vAlign w:val="center"/>
          </w:tcPr>
          <w:p>
            <w:pPr>
              <w:widowControl/>
              <w:jc w:val="left"/>
              <w:rPr>
                <w:rFonts w:hint="eastAsia" w:ascii="宋体" w:hAnsi="宋体" w:eastAsia="宋体" w:cs="宋体"/>
                <w:kern w:val="0"/>
                <w:sz w:val="22"/>
              </w:rPr>
            </w:pPr>
            <w:r>
              <w:rPr>
                <w:rFonts w:ascii="方正小标宋_GBK" w:eastAsia="方正小标宋_GBK"/>
                <w:sz w:val="24"/>
              </w:rPr>
              <w:t>617010</w:t>
            </w:r>
            <w:r>
              <w:rPr>
                <w:rFonts w:hint="eastAsia" w:ascii="方正小标宋_GBK" w:eastAsia="方正小标宋_GBK"/>
                <w:sz w:val="24"/>
              </w:rPr>
              <w:t>唐山市人民医院</w:t>
            </w:r>
          </w:p>
        </w:tc>
        <w:tc>
          <w:tcPr>
            <w:tcW w:w="1842" w:type="pct"/>
            <w:tcBorders>
              <w:top w:val="nil"/>
              <w:left w:val="nil"/>
              <w:bottom w:val="nil"/>
              <w:right w:val="nil"/>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截止时间：20</w:t>
            </w:r>
            <w:r>
              <w:rPr>
                <w:rFonts w:hint="eastAsia" w:ascii="宋体" w:hAnsi="宋体" w:eastAsia="宋体" w:cs="宋体"/>
                <w:kern w:val="0"/>
                <w:sz w:val="22"/>
                <w:szCs w:val="22"/>
                <w:lang w:val="en-US" w:eastAsia="zh-CN"/>
              </w:rPr>
              <w:t>20</w:t>
            </w:r>
            <w:r>
              <w:rPr>
                <w:rFonts w:hint="eastAsia" w:ascii="宋体" w:hAnsi="宋体" w:eastAsia="宋体" w:cs="宋体"/>
                <w:kern w:val="0"/>
                <w:sz w:val="22"/>
                <w:szCs w:val="22"/>
              </w:rPr>
              <w:t xml:space="preserve">年12月31日  </w:t>
            </w:r>
          </w:p>
        </w:tc>
      </w:tr>
      <w:tr>
        <w:tblPrEx>
          <w:tblCellMar>
            <w:top w:w="0" w:type="dxa"/>
            <w:left w:w="108" w:type="dxa"/>
            <w:bottom w:w="0" w:type="dxa"/>
            <w:right w:w="108" w:type="dxa"/>
          </w:tblCellMar>
        </w:tblPrEx>
        <w:trPr>
          <w:trHeight w:val="480" w:hRule="atLeast"/>
        </w:trPr>
        <w:tc>
          <w:tcPr>
            <w:tcW w:w="188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szCs w:val="22"/>
              </w:rPr>
              <w:t>项   目</w:t>
            </w:r>
          </w:p>
        </w:tc>
        <w:tc>
          <w:tcPr>
            <w:tcW w:w="127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szCs w:val="22"/>
              </w:rPr>
              <w:t>数量</w:t>
            </w:r>
          </w:p>
        </w:tc>
        <w:tc>
          <w:tcPr>
            <w:tcW w:w="184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szCs w:val="22"/>
              </w:rPr>
              <w:t>资产总额</w:t>
            </w:r>
          </w:p>
        </w:tc>
        <w:tc>
          <w:tcPr>
            <w:tcW w:w="127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szCs w:val="22"/>
              </w:rPr>
              <w:t>——</w:t>
            </w:r>
          </w:p>
        </w:tc>
        <w:tc>
          <w:tcPr>
            <w:tcW w:w="1842"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rPr>
            </w:pPr>
            <w:r>
              <w:rPr>
                <w:rFonts w:hint="eastAsia" w:ascii="宋体" w:hAnsi="宋体" w:eastAsia="宋体" w:cs="宋体"/>
                <w:i w:val="0"/>
                <w:color w:val="000000"/>
                <w:sz w:val="22"/>
                <w:szCs w:val="22"/>
                <w:u w:val="none"/>
              </w:rPr>
              <w:t>84020.62</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1、房屋（平方米）</w:t>
            </w:r>
          </w:p>
        </w:tc>
        <w:tc>
          <w:tcPr>
            <w:tcW w:w="12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67517.27</w:t>
            </w:r>
          </w:p>
        </w:tc>
        <w:tc>
          <w:tcPr>
            <w:tcW w:w="1842"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33631.18 </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其中：业务用房（平方米）</w:t>
            </w:r>
          </w:p>
        </w:tc>
        <w:tc>
          <w:tcPr>
            <w:tcW w:w="12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63339.71</w:t>
            </w:r>
          </w:p>
        </w:tc>
        <w:tc>
          <w:tcPr>
            <w:tcW w:w="1842"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31550.29 </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 xml:space="preserve">      办公用房（平方米）</w:t>
            </w:r>
          </w:p>
        </w:tc>
        <w:tc>
          <w:tcPr>
            <w:tcW w:w="12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4177.56</w:t>
            </w:r>
          </w:p>
        </w:tc>
        <w:tc>
          <w:tcPr>
            <w:tcW w:w="1842"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2080.89 </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2、车辆（台、辆）</w:t>
            </w:r>
          </w:p>
        </w:tc>
        <w:tc>
          <w:tcPr>
            <w:tcW w:w="12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25</w:t>
            </w:r>
          </w:p>
        </w:tc>
        <w:tc>
          <w:tcPr>
            <w:tcW w:w="1842"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492.55</w:t>
            </w:r>
          </w:p>
        </w:tc>
      </w:tr>
      <w:tr>
        <w:tblPrEx>
          <w:tblCellMar>
            <w:top w:w="0" w:type="dxa"/>
            <w:left w:w="108" w:type="dxa"/>
            <w:bottom w:w="0" w:type="dxa"/>
            <w:right w:w="108" w:type="dxa"/>
          </w:tblCellMar>
        </w:tblPrEx>
        <w:trPr>
          <w:trHeight w:val="480"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3、单价50万元以上设备</w:t>
            </w:r>
          </w:p>
        </w:tc>
        <w:tc>
          <w:tcPr>
            <w:tcW w:w="12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141</w:t>
            </w:r>
          </w:p>
        </w:tc>
        <w:tc>
          <w:tcPr>
            <w:tcW w:w="1842"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29636.26</w:t>
            </w:r>
          </w:p>
        </w:tc>
      </w:tr>
      <w:tr>
        <w:tblPrEx>
          <w:tblCellMar>
            <w:top w:w="0" w:type="dxa"/>
            <w:left w:w="108" w:type="dxa"/>
            <w:bottom w:w="0" w:type="dxa"/>
            <w:right w:w="108" w:type="dxa"/>
          </w:tblCellMar>
        </w:tblPrEx>
        <w:trPr>
          <w:trHeight w:val="495" w:hRule="atLeast"/>
        </w:trPr>
        <w:tc>
          <w:tcPr>
            <w:tcW w:w="1886"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rPr>
            </w:pPr>
            <w:r>
              <w:rPr>
                <w:rFonts w:hint="eastAsia" w:ascii="宋体" w:hAnsi="宋体" w:eastAsia="宋体" w:cs="宋体"/>
                <w:kern w:val="0"/>
                <w:sz w:val="22"/>
                <w:szCs w:val="22"/>
              </w:rPr>
              <w:t>4、其他固定资产</w:t>
            </w:r>
          </w:p>
        </w:tc>
        <w:tc>
          <w:tcPr>
            <w:tcW w:w="1270"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w:t>
            </w:r>
          </w:p>
        </w:tc>
        <w:tc>
          <w:tcPr>
            <w:tcW w:w="1842" w:type="pc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20260.63 </w:t>
            </w:r>
          </w:p>
        </w:tc>
      </w:tr>
    </w:tbl>
    <w:p>
      <w:pPr>
        <w:ind w:firstLine="640" w:firstLineChars="200"/>
        <w:rPr>
          <w:rFonts w:hint="eastAsia" w:ascii="宋体" w:hAnsi="宋体" w:eastAsia="宋体" w:cs="宋体"/>
          <w:sz w:val="32"/>
          <w:szCs w:val="32"/>
        </w:rPr>
      </w:pPr>
      <w:r>
        <w:rPr>
          <w:rFonts w:hint="eastAsia" w:ascii="宋体" w:hAnsi="宋体" w:eastAsia="宋体" w:cs="宋体"/>
          <w:sz w:val="32"/>
          <w:szCs w:val="32"/>
        </w:rPr>
        <w:t>2．202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eastAsia="zh-CN"/>
        </w:rPr>
        <w:t>单位</w:t>
      </w:r>
      <w:r>
        <w:rPr>
          <w:rFonts w:hint="eastAsia" w:ascii="宋体" w:hAnsi="宋体" w:eastAsia="宋体" w:cs="宋体"/>
          <w:sz w:val="32"/>
          <w:szCs w:val="32"/>
        </w:rPr>
        <w:t>拟购置的固定资产总额为</w:t>
      </w:r>
      <w:r>
        <w:rPr>
          <w:rFonts w:hint="eastAsia" w:ascii="宋体" w:hAnsi="宋体" w:eastAsia="宋体" w:cs="宋体"/>
          <w:sz w:val="32"/>
          <w:szCs w:val="32"/>
          <w:lang w:val="en-US" w:eastAsia="zh-CN"/>
        </w:rPr>
        <w:t>6</w:t>
      </w:r>
      <w:r>
        <w:rPr>
          <w:rFonts w:hint="eastAsia" w:ascii="宋体" w:hAnsi="宋体" w:cs="宋体"/>
          <w:sz w:val="32"/>
          <w:szCs w:val="32"/>
          <w:lang w:val="en-US" w:eastAsia="zh-CN"/>
        </w:rPr>
        <w:t>531</w:t>
      </w:r>
      <w:r>
        <w:rPr>
          <w:rFonts w:hint="eastAsia" w:ascii="宋体" w:hAnsi="宋体" w:eastAsia="宋体" w:cs="宋体"/>
          <w:sz w:val="32"/>
          <w:szCs w:val="32"/>
          <w:lang w:val="en-US" w:eastAsia="zh-CN"/>
        </w:rPr>
        <w:t>.7</w:t>
      </w:r>
      <w:r>
        <w:rPr>
          <w:rFonts w:hint="eastAsia" w:ascii="宋体" w:hAnsi="宋体" w:eastAsia="宋体" w:cs="宋体"/>
          <w:sz w:val="32"/>
          <w:szCs w:val="32"/>
        </w:rPr>
        <w:t>万元，</w:t>
      </w:r>
      <w:r>
        <w:rPr>
          <w:rFonts w:hint="eastAsia" w:ascii="宋体" w:hAnsi="宋体" w:cs="宋体"/>
          <w:sz w:val="32"/>
          <w:szCs w:val="32"/>
          <w:lang w:eastAsia="zh-CN"/>
        </w:rPr>
        <w:t>其中：</w:t>
      </w:r>
      <w:r>
        <w:rPr>
          <w:rFonts w:hint="eastAsia" w:ascii="宋体" w:hAnsi="宋体" w:cs="宋体"/>
          <w:sz w:val="32"/>
          <w:szCs w:val="32"/>
          <w:lang w:val="en-US" w:eastAsia="zh-CN"/>
        </w:rPr>
        <w:t>5619万元，</w:t>
      </w:r>
      <w:r>
        <w:rPr>
          <w:rFonts w:hint="eastAsia" w:ascii="宋体" w:hAnsi="宋体" w:eastAsia="宋体" w:cs="宋体"/>
          <w:sz w:val="32"/>
          <w:szCs w:val="32"/>
        </w:rPr>
        <w:t>已列入202</w:t>
      </w:r>
      <w:r>
        <w:rPr>
          <w:rFonts w:hint="eastAsia" w:ascii="宋体" w:hAnsi="宋体" w:eastAsia="宋体" w:cs="宋体"/>
          <w:sz w:val="32"/>
          <w:szCs w:val="32"/>
          <w:lang w:val="en-US" w:eastAsia="zh-CN"/>
        </w:rPr>
        <w:t>1</w:t>
      </w:r>
      <w:r>
        <w:rPr>
          <w:rFonts w:hint="eastAsia" w:ascii="宋体" w:hAnsi="宋体" w:eastAsia="宋体" w:cs="宋体"/>
          <w:sz w:val="32"/>
          <w:szCs w:val="32"/>
        </w:rPr>
        <w:t>年政府采购预算。</w:t>
      </w:r>
    </w:p>
    <w:p>
      <w:pPr>
        <w:pStyle w:val="2"/>
        <w:bidi w:val="0"/>
        <w:rPr>
          <w:sz w:val="36"/>
          <w:szCs w:val="36"/>
        </w:rPr>
      </w:pPr>
      <w:bookmarkStart w:id="23" w:name="_Toc24925"/>
      <w:r>
        <w:rPr>
          <w:rFonts w:hint="eastAsia"/>
          <w:sz w:val="36"/>
          <w:szCs w:val="36"/>
        </w:rPr>
        <w:t>八、名词解释</w:t>
      </w:r>
      <w:bookmarkEnd w:id="23"/>
    </w:p>
    <w:p>
      <w:pPr>
        <w:spacing w:line="500" w:lineRule="exact"/>
        <w:ind w:firstLine="560" w:firstLineChars="200"/>
        <w:jc w:val="left"/>
        <w:rPr>
          <w:rFonts w:hint="eastAsia"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w:t>
      </w:r>
      <w:r>
        <w:rPr>
          <w:rFonts w:hint="cs" w:ascii="Times New Roman" w:eastAsia="方正仿宋_GBK"/>
          <w:sz w:val="28"/>
          <w:cs/>
        </w:rPr>
        <w:t>“</w:t>
      </w:r>
      <w:r>
        <w:rPr>
          <w:rFonts w:hint="eastAsia" w:ascii="Times New Roman" w:eastAsia="方正仿宋_GBK"/>
          <w:sz w:val="28"/>
        </w:rPr>
        <w:t>一般公共预算拨款收入</w:t>
      </w:r>
      <w:r>
        <w:rPr>
          <w:rFonts w:hint="cs" w:ascii="Times New Roman" w:eastAsia="方正仿宋_GBK"/>
          <w:sz w:val="28"/>
          <w:cs/>
        </w:rPr>
        <w:t>”</w:t>
      </w:r>
      <w:r>
        <w:rPr>
          <w:rFonts w:hint="eastAsia" w:ascii="Times New Roman" w:eastAsia="方正仿宋_GBK"/>
          <w:sz w:val="28"/>
        </w:rPr>
        <w:t>、</w:t>
      </w:r>
      <w:r>
        <w:rPr>
          <w:rFonts w:hint="cs" w:ascii="Times New Roman" w:eastAsia="方正仿宋_GBK"/>
          <w:sz w:val="28"/>
          <w:cs/>
        </w:rPr>
        <w:t>“</w:t>
      </w:r>
      <w:r>
        <w:rPr>
          <w:rFonts w:hint="eastAsia" w:ascii="Times New Roman" w:eastAsia="方正仿宋_GBK"/>
          <w:sz w:val="28"/>
        </w:rPr>
        <w:t>事业收入</w:t>
      </w:r>
      <w:r>
        <w:rPr>
          <w:rFonts w:hint="cs" w:ascii="Times New Roman" w:eastAsia="方正仿宋_GBK"/>
          <w:sz w:val="28"/>
          <w:cs/>
        </w:rPr>
        <w:t>”</w:t>
      </w:r>
      <w:r>
        <w:rPr>
          <w:rFonts w:hint="eastAsia" w:ascii="Times New Roman" w:eastAsia="方正仿宋_GBK"/>
          <w:sz w:val="28"/>
        </w:rPr>
        <w:t>等以外的收入。主要是按规定动用的租房收入、存款利息收入等。</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7、</w:t>
      </w:r>
      <w:r>
        <w:rPr>
          <w:rFonts w:hint="cs" w:ascii="Times New Roman" w:eastAsia="方正仿宋_GBK"/>
          <w:b/>
          <w:sz w:val="28"/>
          <w:cs/>
        </w:rPr>
        <w:t>“</w:t>
      </w:r>
      <w:r>
        <w:rPr>
          <w:rFonts w:hint="eastAsia" w:ascii="Times New Roman" w:eastAsia="方正仿宋_GBK"/>
          <w:b/>
          <w:sz w:val="28"/>
        </w:rPr>
        <w:t>三公</w:t>
      </w:r>
      <w:r>
        <w:rPr>
          <w:rFonts w:hint="cs" w:ascii="Times New Roman" w:eastAsia="方正仿宋_GBK"/>
          <w:b/>
          <w:sz w:val="28"/>
          <w:cs/>
        </w:rPr>
        <w:t>”</w:t>
      </w:r>
      <w:r>
        <w:rPr>
          <w:rFonts w:hint="eastAsia" w:ascii="Times New Roman" w:eastAsia="方正仿宋_GBK"/>
          <w:b/>
          <w:sz w:val="28"/>
        </w:rPr>
        <w:t>经费：</w:t>
      </w:r>
      <w:r>
        <w:rPr>
          <w:rFonts w:hint="eastAsia" w:ascii="Times New Roman" w:eastAsia="方正仿宋_GBK"/>
          <w:sz w:val="28"/>
        </w:rPr>
        <w:t>纳入省级财政预算管理的</w:t>
      </w:r>
      <w:r>
        <w:rPr>
          <w:rFonts w:hint="cs" w:ascii="Times New Roman" w:eastAsia="方正仿宋_GBK"/>
          <w:sz w:val="28"/>
          <w:cs/>
        </w:rPr>
        <w:t>“</w:t>
      </w:r>
      <w:r>
        <w:rPr>
          <w:rFonts w:hint="eastAsia" w:ascii="Times New Roman" w:eastAsia="方正仿宋_GBK"/>
          <w:sz w:val="28"/>
        </w:rPr>
        <w:t>三公</w:t>
      </w:r>
      <w:r>
        <w:rPr>
          <w:rFonts w:hint="cs" w:ascii="Times New Roman" w:eastAsia="方正仿宋_GBK"/>
          <w:sz w:val="28"/>
          <w:cs/>
        </w:rPr>
        <w:t>”</w:t>
      </w:r>
      <w:r>
        <w:rPr>
          <w:rFonts w:hint="eastAsia" w:ascii="Times New Roman" w:eastAsia="方正仿宋_GBK"/>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ind w:firstLine="560" w:firstLineChars="200"/>
        <w:rPr>
          <w:rFonts w:ascii="仿宋_GB2312" w:hAnsi="宋体" w:eastAsia="仿宋_GB2312"/>
          <w:sz w:val="32"/>
          <w:szCs w:val="32"/>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pStyle w:val="2"/>
        <w:bidi w:val="0"/>
        <w:rPr>
          <w:sz w:val="36"/>
          <w:szCs w:val="36"/>
        </w:rPr>
      </w:pPr>
      <w:bookmarkStart w:id="24" w:name="_Toc2868"/>
      <w:r>
        <w:rPr>
          <w:rFonts w:hint="eastAsia"/>
          <w:sz w:val="36"/>
          <w:szCs w:val="36"/>
        </w:rPr>
        <w:t>九、其他需要说明的事项</w:t>
      </w:r>
      <w:bookmarkEnd w:id="24"/>
    </w:p>
    <w:p>
      <w:pPr>
        <w:pStyle w:val="6"/>
        <w:keepNext w:val="0"/>
        <w:keepLines w:val="0"/>
        <w:widowControl/>
        <w:suppressLineNumbers w:val="0"/>
        <w:shd w:val="clear" w:fill="FFFFFF"/>
        <w:wordWrap/>
        <w:spacing w:before="0" w:beforeAutospacing="0" w:after="0" w:afterAutospacing="0"/>
        <w:ind w:left="0" w:right="0" w:firstLine="560" w:firstLineChars="200"/>
        <w:jc w:val="left"/>
        <w:rPr>
          <w:rFonts w:hint="eastAsia" w:ascii="宋体" w:hAnsi="宋体" w:eastAsia="宋体" w:cs="宋体"/>
          <w:sz w:val="28"/>
          <w:szCs w:val="28"/>
        </w:rPr>
      </w:pPr>
      <w:r>
        <w:rPr>
          <w:rFonts w:hint="eastAsia" w:ascii="Times New Roman" w:eastAsia="方正仿宋_GBK"/>
          <w:sz w:val="28"/>
        </w:rPr>
        <w:t>202</w:t>
      </w:r>
      <w:r>
        <w:rPr>
          <w:rFonts w:hint="eastAsia" w:ascii="Times New Roman" w:eastAsia="方正仿宋_GBK"/>
          <w:sz w:val="28"/>
          <w:lang w:val="en-US" w:eastAsia="zh-CN"/>
        </w:rPr>
        <w:t>1</w:t>
      </w:r>
      <w:r>
        <w:rPr>
          <w:rFonts w:hint="eastAsia" w:ascii="Times New Roman" w:eastAsia="方正仿宋_GBK"/>
          <w:sz w:val="28"/>
        </w:rPr>
        <w:t>年</w:t>
      </w:r>
      <w:r>
        <w:rPr>
          <w:rFonts w:hint="eastAsia" w:ascii="Times New Roman" w:eastAsia="方正仿宋_GBK"/>
          <w:sz w:val="28"/>
          <w:lang w:eastAsia="zh-CN"/>
        </w:rPr>
        <w:t>单位</w:t>
      </w:r>
      <w:r>
        <w:rPr>
          <w:rFonts w:hint="eastAsia" w:ascii="Times New Roman" w:eastAsia="方正仿宋_GBK"/>
          <w:sz w:val="28"/>
        </w:rPr>
        <w:t>预算无一般公共预算财政拨款基本支出</w:t>
      </w:r>
      <w:r>
        <w:rPr>
          <w:rFonts w:hint="eastAsia" w:ascii="Times New Roman" w:eastAsia="方正仿宋_GBK"/>
          <w:sz w:val="28"/>
          <w:lang w:eastAsia="zh-CN"/>
        </w:rPr>
        <w:t>、</w:t>
      </w:r>
      <w:r>
        <w:rPr>
          <w:rFonts w:hint="eastAsia" w:ascii="Times New Roman" w:eastAsia="方正仿宋_GBK"/>
          <w:sz w:val="28"/>
        </w:rPr>
        <w:t>政府性基金预算财</w:t>
      </w:r>
      <w:bookmarkStart w:id="25" w:name="_GoBack"/>
      <w:bookmarkEnd w:id="25"/>
      <w:r>
        <w:rPr>
          <w:rFonts w:hint="eastAsia" w:ascii="Times New Roman" w:eastAsia="方正仿宋_GBK"/>
          <w:sz w:val="28"/>
        </w:rPr>
        <w:t>政拨款收支和国有资本经营预算财政拨款收</w:t>
      </w:r>
      <w:r>
        <w:rPr>
          <w:rFonts w:hint="eastAsia" w:ascii="Times New Roman" w:eastAsia="方正仿宋_GBK"/>
          <w:sz w:val="28"/>
        </w:rPr>
        <w:t>支，因此相关表格数据为零。“三公经费”空表列示</w:t>
      </w:r>
      <w:r>
        <w:rPr>
          <w:rFonts w:hint="eastAsia" w:ascii="Times New Roman" w:eastAsia="方正仿宋_GBK"/>
          <w:sz w:val="28"/>
          <w:lang w:eastAsia="zh-CN"/>
        </w:rPr>
        <w:t>。</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049A2"/>
    <w:multiLevelType w:val="singleLevel"/>
    <w:tmpl w:val="0B7049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ODkzMGMxOTdmMDk1YjFjNzVjM2UxMzAyMDZjZjUifQ=="/>
  </w:docVars>
  <w:rsids>
    <w:rsidRoot w:val="4C677925"/>
    <w:rsid w:val="10FE6456"/>
    <w:rsid w:val="17C30DDC"/>
    <w:rsid w:val="1C6035CE"/>
    <w:rsid w:val="1CD503C9"/>
    <w:rsid w:val="1EA0658A"/>
    <w:rsid w:val="208B5ED9"/>
    <w:rsid w:val="323E7463"/>
    <w:rsid w:val="35845DCE"/>
    <w:rsid w:val="41032BAD"/>
    <w:rsid w:val="431F6A04"/>
    <w:rsid w:val="465B3979"/>
    <w:rsid w:val="4928305C"/>
    <w:rsid w:val="4C677925"/>
    <w:rsid w:val="4F4C2826"/>
    <w:rsid w:val="5002147E"/>
    <w:rsid w:val="58C953CA"/>
    <w:rsid w:val="5B2F6517"/>
    <w:rsid w:val="69913B6E"/>
    <w:rsid w:val="6BE83EBC"/>
    <w:rsid w:val="6D306CAC"/>
    <w:rsid w:val="761065EC"/>
    <w:rsid w:val="7FFF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WPSOffice手动目录 1"/>
    <w:uiPriority w:val="0"/>
    <w:pPr>
      <w:ind w:leftChars="0"/>
    </w:pPr>
    <w:rPr>
      <w:rFonts w:ascii="Calibri" w:hAnsi="Calibri" w:eastAsia="宋体" w:cs="Times New Roman"/>
      <w:sz w:val="20"/>
      <w:szCs w:val="20"/>
    </w:rPr>
  </w:style>
  <w:style w:type="character" w:customStyle="1" w:styleId="10">
    <w:name w:val="标题 1 Char"/>
    <w:link w:val="2"/>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145</Pages>
  <Words>49222</Words>
  <Characters>57045</Characters>
  <Lines>0</Lines>
  <Paragraphs>0</Paragraphs>
  <TotalTime>8</TotalTime>
  <ScaleCrop>false</ScaleCrop>
  <LinksUpToDate>false</LinksUpToDate>
  <CharactersWithSpaces>57317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2021-05-20T07:03:00Z</dcterms:created>
  <dc:creator> /fw Bluce</dc:creator>
  <cp:lastModifiedBy>Administrator</cp:lastModifiedBy>
  <dcterms:modified xsi:type="dcterms:W3CDTF">2022-05-26T07:24:46Z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4CE4262106CD4B79B28340AFE873DCD3</vt:lpwstr>
  </property>
</Properties>
</file>