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唐山市城镇职工基本医疗保险统筹基金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门诊特殊疾病支付范围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一、非限额门诊特殊疾病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（一）尿毒症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1.治疗范围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（1）尿毒症不需透析患者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①肾病相关用药在西药、中成药和中药饮片剂型中选择其中一种。选定的中药饮片剂型每月不超过30付，费用不超过1200元；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②纠正贫血药（费用不超过50元/次）；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③国产活性维生素D口服常释剂型。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（2）尿毒症需透析患者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①血液透析（按照省、市、县三级医疗费用限价标准：420元/次、400元/次、380元/次）、腹膜透析、血液透析滤过（每月最多支付2次，限价标准650元/次）；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②纠正贫血药（费用不超过50元/次）；③治疗继发性肉碱缺乏引起的相关并发症用药；④国产活性维生素D口服常释剂型。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2.检查范围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①肾功能；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②尿常规；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③血常规；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④血电解质分析；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⑤肾脏B超。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（二）恶性肿瘤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1.治疗范围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①相关放射性治疗；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②相应病种的化疗药和内分泌治疗药；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③止吐药及升白药（每类只限一种药物）；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④抗肿瘤相关中药制剂。只限其中一种药物（中成药一种或中药饮片一种剂型每月不超过30付，中药饮片每月费用合计不超过1200元）；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⑤晚期恶性肿瘤患者止痛药。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2.检查范围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相关化验检查，包括肿瘤系列、血常规、尿常规、肝肾功能。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（三）白血病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1.治疗范围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①支持疗法；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②矫正贫血或出血药物；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③治疗高尿酸血症药物；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④抗肿瘤化学治疗。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每类只限一种药物，相关中药饮片费用每月合计不超过1200元。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2.检查范围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①血常规，血细胞分类，网织红细胞计数；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②骨髓细胞学检验；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③骨髓活组织检查；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④肝肾功能。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（四）再生障碍性贫血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1.治疗范围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①雄激素；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②免疫抑制剂；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③相关中成药或中药饮片一种剂型每月不超过30付；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④矫正贫血或出血药物。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每类只限一种药物，相关中药饮片每月费用合计不超过1200元。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2.检查范围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①血常规，血细胞分类，网织红细胞计数；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②骨髓细胞学检验；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③骨髓活组织检查；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④肝肾功能。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（五）血友病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1.治疗范围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①局部止血；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②替代疗法；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③其他相关药物。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2.检查范围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①血常规；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②凝血系列；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③凝血活酶生成试验；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④FVⅢ、FIX促凝活性测定；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⑤FVⅢCAg、FIX:CAg测定；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⑥Vwf:Ag(FⅧR:Ag)测定；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⑦血浆纠正实验。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（六）运动神经元疾病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支付范围为医疗保险范围内相关的药品、检查和化验费用。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（七）骨髓异常增生综合症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支付范围为医疗保险范围内相关的药品、检查和化验费用。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（八）重症肌无力支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付范围为医疗保险范围内相关的药品、检查和化验费用。以上8种疾病检查项目每年最多支付四次。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二、单独限额门诊特殊疾病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肾移植术后、肝移植术后、肺移植术后、心脏移植术后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100" w:beforeAutospacing="1" w:after="100" w:afterAutospacing="1"/>
        <w:ind w:left="720" w:hanging="360"/>
        <w:jc w:val="left"/>
      </w:pPr>
      <w:r>
        <w:rPr>
          <w:sz w:val="27"/>
          <w:szCs w:val="27"/>
        </w:rPr>
        <w:t>治疗范围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抗排斥药物。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抗病毒药物（限病毒感染所致）、降黄及降酶药（限肝功能化验结果异常者）。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100" w:beforeAutospacing="1" w:after="100" w:afterAutospacing="1"/>
        <w:ind w:left="720" w:hanging="360"/>
        <w:jc w:val="left"/>
      </w:pPr>
      <w:r>
        <w:rPr>
          <w:sz w:val="27"/>
          <w:szCs w:val="27"/>
        </w:rPr>
        <w:t>检查范围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①肾功能；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②尿常规；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③血常规；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④血电解质分析；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⑤肝功能；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⑥血清药物浓度测定；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ind w:left="640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⑦相关部位B超检查。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血清药物浓度测定，肾（肝、心、肺）移植术后第一年，每月最多支付一次，第二年每两月最多支付一次，第三年及以后年份每三月最多支付一次；其它化验项目每月最多支付一次。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三、累计限额门诊特殊疾病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hint="eastAsia" w:ascii="宋体" w:hAnsi="宋体" w:eastAsia="宋体" w:cs="宋体"/>
          <w:color w:val="333333"/>
          <w:sz w:val="27"/>
          <w:szCs w:val="27"/>
        </w:rPr>
      </w:pPr>
      <w:r>
        <w:rPr>
          <w:rFonts w:hint="eastAsia" w:ascii="宋体" w:hAnsi="宋体" w:eastAsia="宋体" w:cs="宋体"/>
          <w:color w:val="333333"/>
          <w:sz w:val="27"/>
          <w:szCs w:val="27"/>
        </w:rPr>
        <w:t>支付范围为相关的药品、一般检查和化验费用。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47E4DD"/>
    <w:multiLevelType w:val="multilevel"/>
    <w:tmpl w:val="B247E4D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45A2FB5"/>
    <w:multiLevelType w:val="multilevel"/>
    <w:tmpl w:val="645A2FB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792EBC"/>
    <w:rsid w:val="1CB25862"/>
    <w:rsid w:val="1D216D6E"/>
    <w:rsid w:val="328C4F3C"/>
    <w:rsid w:val="524F4A09"/>
    <w:rsid w:val="5D345CCB"/>
    <w:rsid w:val="63767D3F"/>
    <w:rsid w:val="70C07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  <w:style w:type="paragraph" w:customStyle="1" w:styleId="7">
    <w:name w:val="p_a"/>
    <w:basedOn w:val="1"/>
    <w:uiPriority w:val="0"/>
    <w:pPr>
      <w:spacing w:line="900" w:lineRule="atLeast"/>
      <w:jc w:val="left"/>
    </w:pPr>
    <w:rPr>
      <w:rFonts w:hint="eastAsia" w:ascii="宋体" w:hAnsi="宋体" w:eastAsia="宋体" w:cs="宋体"/>
      <w:b/>
      <w:color w:val="1A65B8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李绰</cp:lastModifiedBy>
  <dcterms:modified xsi:type="dcterms:W3CDTF">2019-11-20T04:03:34Z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